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944AA1" w14:textId="06D00AAE" w:rsidR="00B86043" w:rsidRDefault="00B13798" w:rsidP="00B86043">
      <w:pPr>
        <w:rPr>
          <w:rFonts w:cs="Arial"/>
          <w:b/>
          <w:color w:val="0000FF"/>
          <w:sz w:val="32"/>
          <w:szCs w:val="32"/>
        </w:rPr>
      </w:pPr>
      <w:r>
        <w:rPr>
          <w:rFonts w:cs="Arial"/>
          <w:b/>
          <w:noProof/>
          <w:color w:val="0000FF"/>
          <w:sz w:val="32"/>
          <w:szCs w:val="32"/>
        </w:rPr>
        <w:drawing>
          <wp:anchor distT="0" distB="0" distL="114300" distR="114300" simplePos="0" relativeHeight="251676672" behindDoc="0" locked="0" layoutInCell="1" allowOverlap="1" wp14:anchorId="6D2111CD" wp14:editId="28222815">
            <wp:simplePos x="0" y="0"/>
            <wp:positionH relativeFrom="column">
              <wp:posOffset>2061210</wp:posOffset>
            </wp:positionH>
            <wp:positionV relativeFrom="paragraph">
              <wp:posOffset>13335</wp:posOffset>
            </wp:positionV>
            <wp:extent cx="2212975" cy="920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920750"/>
                    </a:xfrm>
                    <a:prstGeom prst="rect">
                      <a:avLst/>
                    </a:prstGeom>
                    <a:noFill/>
                  </pic:spPr>
                </pic:pic>
              </a:graphicData>
            </a:graphic>
          </wp:anchor>
        </w:drawing>
      </w:r>
      <w:r w:rsidR="00863B6A">
        <w:rPr>
          <w:noProof/>
        </w:rPr>
        <w:drawing>
          <wp:anchor distT="0" distB="0" distL="114300" distR="114300" simplePos="0" relativeHeight="251675648" behindDoc="0" locked="0" layoutInCell="1" allowOverlap="1" wp14:anchorId="5D7A0112" wp14:editId="5B0EB805">
            <wp:simplePos x="0" y="0"/>
            <wp:positionH relativeFrom="margin">
              <wp:posOffset>-383540</wp:posOffset>
            </wp:positionH>
            <wp:positionV relativeFrom="paragraph">
              <wp:posOffset>0</wp:posOffset>
            </wp:positionV>
            <wp:extent cx="2785745" cy="920750"/>
            <wp:effectExtent l="0" t="0" r="0" b="0"/>
            <wp:wrapSquare wrapText="bothSides"/>
            <wp:docPr id="8" name="Image 8" descr="C:\Users\cm\AppData\Local\Temp\Rar$DRa0.052\Logo-SDES-2016\Logo-SDE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ppData\Local\Temp\Rar$DRa0.052\Logo-SDES-2016\Logo-SDES-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FF"/>
          <w:sz w:val="32"/>
          <w:szCs w:val="32"/>
        </w:rPr>
        <w:tab/>
      </w:r>
      <w:r>
        <w:rPr>
          <w:rFonts w:cs="Arial"/>
          <w:b/>
          <w:color w:val="0000FF"/>
          <w:sz w:val="32"/>
          <w:szCs w:val="32"/>
        </w:rPr>
        <w:tab/>
      </w:r>
      <w:r>
        <w:rPr>
          <w:rFonts w:cs="Arial"/>
          <w:b/>
          <w:color w:val="0000FF"/>
          <w:sz w:val="32"/>
          <w:szCs w:val="32"/>
        </w:rPr>
        <w:tab/>
      </w:r>
      <w:r>
        <w:rPr>
          <w:rFonts w:cs="Arial"/>
          <w:b/>
          <w:color w:val="0000FF"/>
          <w:sz w:val="32"/>
          <w:szCs w:val="32"/>
        </w:rPr>
        <w:tab/>
      </w:r>
      <w:r>
        <w:rPr>
          <w:rFonts w:cs="Arial"/>
          <w:b/>
          <w:color w:val="0000FF"/>
          <w:sz w:val="32"/>
          <w:szCs w:val="32"/>
        </w:rPr>
        <w:tab/>
      </w:r>
      <w:r>
        <w:rPr>
          <w:rFonts w:cs="Arial"/>
          <w:b/>
          <w:color w:val="0000FF"/>
          <w:sz w:val="32"/>
          <w:szCs w:val="32"/>
        </w:rPr>
        <w:tab/>
        <w:t xml:space="preserve">     </w:t>
      </w:r>
      <w:r w:rsidRPr="00B13798">
        <w:rPr>
          <w:rFonts w:cs="Arial"/>
          <w:b/>
          <w:sz w:val="24"/>
          <w:highlight w:val="yellow"/>
        </w:rPr>
        <w:t>Logo collectivité</w:t>
      </w:r>
    </w:p>
    <w:p w14:paraId="1AC88D25" w14:textId="7F509B27" w:rsidR="00A84A03" w:rsidRDefault="00A84A03" w:rsidP="00B86043">
      <w:pPr>
        <w:rPr>
          <w:rFonts w:cs="Arial"/>
          <w:b/>
          <w:color w:val="0000FF"/>
          <w:sz w:val="32"/>
          <w:szCs w:val="32"/>
        </w:rPr>
      </w:pPr>
    </w:p>
    <w:p w14:paraId="742328F8" w14:textId="77777777" w:rsidR="00B86043" w:rsidRDefault="00B86043" w:rsidP="00B86043">
      <w:pPr>
        <w:jc w:val="center"/>
        <w:rPr>
          <w:rFonts w:cs="Arial"/>
          <w:b/>
          <w:color w:val="0000FF"/>
          <w:sz w:val="32"/>
          <w:szCs w:val="32"/>
        </w:rPr>
      </w:pPr>
    </w:p>
    <w:p w14:paraId="067C2A2F" w14:textId="76365CD8" w:rsidR="00A84A03" w:rsidRDefault="00A84A03" w:rsidP="00B86043">
      <w:pPr>
        <w:jc w:val="center"/>
        <w:rPr>
          <w:rFonts w:cs="Arial"/>
          <w:b/>
          <w:color w:val="0000FF"/>
          <w:sz w:val="32"/>
          <w:szCs w:val="32"/>
        </w:rPr>
      </w:pPr>
    </w:p>
    <w:p w14:paraId="1E94CE0C" w14:textId="77777777" w:rsidR="00B13798" w:rsidRDefault="00B13798" w:rsidP="00B86043">
      <w:pPr>
        <w:jc w:val="center"/>
        <w:rPr>
          <w:rFonts w:cs="Arial"/>
          <w:b/>
          <w:color w:val="0000FF"/>
          <w:sz w:val="32"/>
          <w:szCs w:val="32"/>
        </w:rPr>
      </w:pPr>
    </w:p>
    <w:p w14:paraId="10C337BB" w14:textId="1F70B6C3" w:rsidR="00535A7A" w:rsidRPr="00535A7A" w:rsidRDefault="00535A7A" w:rsidP="00535A7A">
      <w:pPr>
        <w:spacing w:before="240" w:after="240"/>
        <w:ind w:right="-567"/>
        <w:rPr>
          <w:rFonts w:cs="Arial"/>
          <w:color w:val="0000FF"/>
          <w:sz w:val="28"/>
          <w:szCs w:val="28"/>
        </w:rPr>
      </w:pPr>
      <w:r w:rsidRPr="00282435">
        <w:rPr>
          <w:rFonts w:cs="Arial"/>
          <w:color w:val="0000FF"/>
          <w:sz w:val="28"/>
          <w:szCs w:val="28"/>
        </w:rPr>
        <w:t xml:space="preserve">           (Annexe </w:t>
      </w:r>
      <w:r>
        <w:rPr>
          <w:rFonts w:cs="Arial"/>
          <w:color w:val="0000FF"/>
          <w:sz w:val="28"/>
          <w:szCs w:val="28"/>
        </w:rPr>
        <w:t xml:space="preserve">2 </w:t>
      </w:r>
      <w:r w:rsidRPr="00282435">
        <w:rPr>
          <w:rFonts w:cs="Arial"/>
          <w:color w:val="0000FF"/>
          <w:sz w:val="28"/>
          <w:szCs w:val="28"/>
        </w:rPr>
        <w:t>à la délibération n° CS 4-</w:t>
      </w:r>
      <w:r>
        <w:rPr>
          <w:rFonts w:cs="Arial"/>
          <w:color w:val="0000FF"/>
          <w:sz w:val="28"/>
          <w:szCs w:val="28"/>
        </w:rPr>
        <w:t>15</w:t>
      </w:r>
      <w:r w:rsidRPr="00282435">
        <w:rPr>
          <w:rFonts w:cs="Arial"/>
          <w:color w:val="0000FF"/>
          <w:sz w:val="28"/>
          <w:szCs w:val="28"/>
        </w:rPr>
        <w:t>-2020 du 15 décembre 2020)</w:t>
      </w:r>
    </w:p>
    <w:p w14:paraId="1BFE1F88" w14:textId="5F63BFD5" w:rsidR="00A948AC" w:rsidRPr="00A948AC" w:rsidRDefault="00A84A03" w:rsidP="00A84A03">
      <w:pPr>
        <w:jc w:val="center"/>
        <w:rPr>
          <w:rFonts w:cs="Arial"/>
          <w:b/>
          <w:color w:val="0000FF"/>
          <w:sz w:val="32"/>
          <w:szCs w:val="32"/>
        </w:rPr>
      </w:pPr>
      <w:r w:rsidRPr="00A948AC">
        <w:rPr>
          <w:rFonts w:cs="Arial"/>
          <w:b/>
          <w:color w:val="0000FF"/>
          <w:sz w:val="32"/>
          <w:szCs w:val="32"/>
        </w:rPr>
        <w:t xml:space="preserve">Convention de </w:t>
      </w:r>
      <w:r w:rsidR="00E42AEB" w:rsidRPr="00A948AC">
        <w:rPr>
          <w:rFonts w:cs="Arial"/>
          <w:b/>
          <w:color w:val="0000FF"/>
          <w:sz w:val="32"/>
          <w:szCs w:val="32"/>
        </w:rPr>
        <w:t>valorisation</w:t>
      </w:r>
      <w:r w:rsidRPr="00A948AC">
        <w:rPr>
          <w:rFonts w:cs="Arial"/>
          <w:b/>
          <w:color w:val="0000FF"/>
          <w:sz w:val="32"/>
          <w:szCs w:val="32"/>
        </w:rPr>
        <w:t xml:space="preserve"> des Certificats d’Economie d’Energie (CEE)</w:t>
      </w:r>
      <w:r w:rsidR="00A948AC" w:rsidRPr="00A948AC">
        <w:rPr>
          <w:rFonts w:cs="Arial"/>
          <w:b/>
          <w:color w:val="0000FF"/>
          <w:sz w:val="32"/>
          <w:szCs w:val="32"/>
        </w:rPr>
        <w:t xml:space="preserve"> dans le cadre du dispositif </w:t>
      </w:r>
    </w:p>
    <w:p w14:paraId="337E32D5" w14:textId="15D126EE" w:rsidR="00A84A03" w:rsidRPr="008D55DC" w:rsidRDefault="00A948AC" w:rsidP="00A84A03">
      <w:pPr>
        <w:jc w:val="center"/>
        <w:rPr>
          <w:rFonts w:cs="Arial"/>
          <w:b/>
          <w:color w:val="0000FF"/>
          <w:sz w:val="32"/>
          <w:szCs w:val="32"/>
        </w:rPr>
      </w:pPr>
      <w:r w:rsidRPr="00A948AC">
        <w:rPr>
          <w:rFonts w:cs="Arial"/>
          <w:b/>
          <w:color w:val="0000FF"/>
          <w:sz w:val="32"/>
          <w:szCs w:val="32"/>
        </w:rPr>
        <w:t>« Coup de pouce Chauffage bâtiment tertiaire »</w:t>
      </w:r>
    </w:p>
    <w:p w14:paraId="60D5FA3B" w14:textId="77777777" w:rsidR="00A84A03" w:rsidRPr="008D55DC" w:rsidRDefault="00A84A03" w:rsidP="00B86043">
      <w:pPr>
        <w:jc w:val="center"/>
        <w:rPr>
          <w:rFonts w:cs="Arial"/>
          <w:b/>
          <w:color w:val="0000FF"/>
          <w:sz w:val="32"/>
          <w:szCs w:val="32"/>
        </w:rPr>
      </w:pPr>
    </w:p>
    <w:p w14:paraId="3F127EEA" w14:textId="77777777" w:rsidR="008B3330" w:rsidRPr="001916FF" w:rsidRDefault="008B3330" w:rsidP="008B3330">
      <w:pPr>
        <w:autoSpaceDE w:val="0"/>
        <w:spacing w:after="120"/>
        <w:rPr>
          <w:rFonts w:eastAsia="Myriad-Bold" w:cs="Arial"/>
          <w:b/>
          <w:bCs/>
          <w:color w:val="0000FF"/>
          <w:szCs w:val="20"/>
        </w:rPr>
      </w:pPr>
      <w:r w:rsidRPr="00BA433D">
        <w:rPr>
          <w:rFonts w:eastAsia="Myriad-Bold" w:cs="Arial"/>
          <w:b/>
          <w:bCs/>
          <w:color w:val="0000FF"/>
          <w:szCs w:val="20"/>
        </w:rPr>
        <w:t>Entre</w:t>
      </w:r>
    </w:p>
    <w:p w14:paraId="439BAEF9" w14:textId="77777777" w:rsidR="008B3330" w:rsidRPr="00B60423" w:rsidRDefault="008B3330" w:rsidP="008B3330">
      <w:pPr>
        <w:tabs>
          <w:tab w:val="right" w:pos="9637"/>
        </w:tabs>
        <w:autoSpaceDE w:val="0"/>
        <w:spacing w:before="60"/>
        <w:rPr>
          <w:rFonts w:eastAsia="Myriad-Italic" w:cs="Arial"/>
          <w:i/>
          <w:iCs/>
          <w:szCs w:val="20"/>
        </w:rPr>
      </w:pPr>
      <w:r w:rsidRPr="00B60423">
        <w:rPr>
          <w:rFonts w:eastAsia="Myriad-Roman" w:cs="Arial"/>
          <w:b/>
          <w:iCs/>
          <w:szCs w:val="20"/>
          <w:highlight w:val="yellow"/>
        </w:rPr>
        <w:t>La communauté de communes</w:t>
      </w:r>
      <w:r>
        <w:rPr>
          <w:rFonts w:eastAsia="Myriad-Roman" w:cs="Arial"/>
          <w:b/>
          <w:iCs/>
          <w:szCs w:val="20"/>
          <w:highlight w:val="yellow"/>
        </w:rPr>
        <w:t xml:space="preserve"> ou</w:t>
      </w:r>
      <w:r w:rsidRPr="00B60423">
        <w:rPr>
          <w:rFonts w:eastAsia="Myriad-Roman" w:cs="Arial"/>
          <w:b/>
          <w:iCs/>
          <w:szCs w:val="20"/>
          <w:highlight w:val="yellow"/>
        </w:rPr>
        <w:t xml:space="preserve"> la communauté d’agglomération</w:t>
      </w:r>
      <w:r w:rsidRPr="00B60423">
        <w:rPr>
          <w:rFonts w:eastAsia="Myriad-Roman" w:cs="Arial"/>
          <w:iCs/>
          <w:szCs w:val="20"/>
          <w:highlight w:val="yellow"/>
        </w:rPr>
        <w:t xml:space="preserve"> </w:t>
      </w:r>
      <w:r w:rsidRPr="00B60423">
        <w:rPr>
          <w:rFonts w:eastAsia="Myriad-Roman" w:cs="Arial"/>
          <w:b/>
          <w:bCs/>
          <w:iCs/>
          <w:szCs w:val="20"/>
          <w:highlight w:val="yellow"/>
        </w:rPr>
        <w:t>ou la</w:t>
      </w:r>
      <w:r w:rsidRPr="00B60423">
        <w:rPr>
          <w:rFonts w:eastAsia="Myriad-Roman" w:cs="Arial"/>
          <w:b/>
          <w:iCs/>
          <w:szCs w:val="20"/>
          <w:highlight w:val="yellow"/>
        </w:rPr>
        <w:t xml:space="preserve"> commune </w:t>
      </w:r>
      <w:r>
        <w:rPr>
          <w:rFonts w:eastAsia="Myriad-Roman" w:cs="Arial"/>
          <w:b/>
          <w:iCs/>
          <w:szCs w:val="20"/>
          <w:highlight w:val="yellow"/>
        </w:rPr>
        <w:t>ou la structure intercommunale de</w:t>
      </w:r>
      <w:r w:rsidRPr="00B60423">
        <w:rPr>
          <w:rFonts w:eastAsia="Myriad-Roman" w:cs="Arial"/>
          <w:szCs w:val="20"/>
          <w:highlight w:val="yellow"/>
        </w:rPr>
        <w:t xml:space="preserve"> </w:t>
      </w:r>
      <w:r w:rsidRPr="00B60423">
        <w:rPr>
          <w:rFonts w:cs="Arial"/>
          <w:bCs/>
          <w:snapToGrid w:val="0"/>
          <w:highlight w:val="yellow"/>
        </w:rPr>
        <w:t>……………………</w:t>
      </w:r>
      <w:r w:rsidRPr="00B60423">
        <w:rPr>
          <w:rFonts w:ascii="Verdana" w:hAnsi="Verdana"/>
        </w:rPr>
        <w:t xml:space="preserve"> </w:t>
      </w:r>
      <w:r w:rsidRPr="00B60423">
        <w:rPr>
          <w:rFonts w:eastAsia="Myriad-Roman" w:cs="Arial"/>
          <w:szCs w:val="20"/>
        </w:rPr>
        <w:t xml:space="preserve">représentée par </w:t>
      </w:r>
      <w:r w:rsidRPr="00B60423">
        <w:rPr>
          <w:rFonts w:eastAsia="Myriad-Roman" w:cs="Arial"/>
          <w:szCs w:val="20"/>
          <w:highlight w:val="yellow"/>
        </w:rPr>
        <w:t>……………………</w:t>
      </w:r>
      <w:r w:rsidRPr="00B60423">
        <w:rPr>
          <w:rFonts w:eastAsia="Myriad-Roman" w:cs="Arial"/>
          <w:szCs w:val="20"/>
        </w:rPr>
        <w:t xml:space="preserve"> </w:t>
      </w:r>
      <w:r w:rsidRPr="00532B88">
        <w:rPr>
          <w:rFonts w:eastAsia="Myriad-Roman" w:cs="Arial"/>
          <w:szCs w:val="20"/>
          <w:highlight w:val="yellow"/>
        </w:rPr>
        <w:t>Maire/Président</w:t>
      </w:r>
      <w:r w:rsidRPr="00B60423">
        <w:rPr>
          <w:rFonts w:eastAsia="Myriad-Roman" w:cs="Arial"/>
          <w:szCs w:val="20"/>
        </w:rPr>
        <w:t xml:space="preserve">, agissant en vertu des pouvoirs qui lui ont été délégués par délibération n° </w:t>
      </w:r>
      <w:r w:rsidRPr="00B60423">
        <w:rPr>
          <w:rFonts w:eastAsia="Myriad-Roman" w:cs="Arial"/>
          <w:szCs w:val="20"/>
          <w:highlight w:val="yellow"/>
        </w:rPr>
        <w:t>………………</w:t>
      </w:r>
      <w:r w:rsidRPr="00B60423">
        <w:rPr>
          <w:rFonts w:eastAsia="Myriad-Roman" w:cs="Arial"/>
          <w:szCs w:val="20"/>
        </w:rPr>
        <w:t xml:space="preserve"> en date du </w:t>
      </w:r>
      <w:r w:rsidRPr="00B60423">
        <w:rPr>
          <w:rFonts w:eastAsia="Myriad-Roman" w:cs="Arial"/>
          <w:szCs w:val="20"/>
          <w:highlight w:val="yellow"/>
        </w:rPr>
        <w:t>………………</w:t>
      </w:r>
      <w:r w:rsidRPr="00B60423">
        <w:rPr>
          <w:rFonts w:eastAsia="Myriad-Roman" w:cs="Arial"/>
          <w:szCs w:val="20"/>
        </w:rPr>
        <w:t xml:space="preserve"> et désignée ci-après par l'appellation </w:t>
      </w:r>
      <w:r w:rsidRPr="00B60423">
        <w:rPr>
          <w:rFonts w:eastAsia="Myriad-Italic" w:cs="Arial"/>
          <w:i/>
          <w:iCs/>
          <w:szCs w:val="20"/>
        </w:rPr>
        <w:t>« le bénéficiaire »,</w:t>
      </w:r>
      <w:r>
        <w:rPr>
          <w:rFonts w:eastAsia="Myriad-Italic" w:cs="Arial"/>
          <w:i/>
          <w:iCs/>
          <w:szCs w:val="20"/>
        </w:rPr>
        <w:t xml:space="preserve"> d’une part,</w:t>
      </w:r>
    </w:p>
    <w:p w14:paraId="469469BD" w14:textId="77777777" w:rsidR="008B3330" w:rsidRPr="003F1BC4" w:rsidRDefault="008B3330" w:rsidP="008B3330">
      <w:pPr>
        <w:autoSpaceDE w:val="0"/>
        <w:spacing w:before="120" w:after="120"/>
        <w:rPr>
          <w:rFonts w:eastAsia="Myriad-Roman" w:cs="Arial"/>
          <w:b/>
          <w:bCs/>
          <w:color w:val="0000FF"/>
          <w:szCs w:val="20"/>
        </w:rPr>
      </w:pPr>
      <w:r w:rsidRPr="003F1BC4">
        <w:rPr>
          <w:rFonts w:eastAsia="Myriad-Roman" w:cs="Arial"/>
          <w:b/>
          <w:bCs/>
          <w:color w:val="0000FF"/>
          <w:szCs w:val="20"/>
        </w:rPr>
        <w:t>Et</w:t>
      </w:r>
    </w:p>
    <w:p w14:paraId="7D3CF440" w14:textId="400D537A" w:rsidR="00D2570D" w:rsidRPr="00910E6A" w:rsidRDefault="00D2570D" w:rsidP="00D2570D">
      <w:pPr>
        <w:rPr>
          <w:rFonts w:cs="Arial"/>
          <w:b/>
          <w:bCs/>
          <w:snapToGrid w:val="0"/>
        </w:rPr>
      </w:pPr>
      <w:r w:rsidRPr="007B5925">
        <w:rPr>
          <w:rFonts w:cs="Arial"/>
          <w:b/>
          <w:bCs/>
          <w:snapToGrid w:val="0"/>
        </w:rPr>
        <w:t xml:space="preserve">Le SDES, </w:t>
      </w:r>
      <w:r w:rsidR="007B5925" w:rsidRPr="007B5925">
        <w:rPr>
          <w:rFonts w:cs="Arial"/>
          <w:b/>
          <w:bCs/>
          <w:snapToGrid w:val="0"/>
        </w:rPr>
        <w:t>T</w:t>
      </w:r>
      <w:r w:rsidRPr="007B5925">
        <w:rPr>
          <w:rFonts w:cs="Arial"/>
          <w:b/>
          <w:bCs/>
          <w:snapToGrid w:val="0"/>
        </w:rPr>
        <w:t xml:space="preserve">erritoire d’Energie Savoie, </w:t>
      </w:r>
      <w:r w:rsidRPr="007B5925">
        <w:rPr>
          <w:rFonts w:cs="Arial"/>
          <w:snapToGrid w:val="0"/>
        </w:rPr>
        <w:t>représenté par son Président Michel DYEN, agissant en vertu des pouvoirs qui lui ont été délégués par la délibération n° CS 2-6-2020 du 24 septembre 2020, désigné ci-après par l'appellation</w:t>
      </w:r>
      <w:r w:rsidRPr="007B5925">
        <w:rPr>
          <w:rFonts w:cs="Arial"/>
          <w:b/>
          <w:bCs/>
          <w:snapToGrid w:val="0"/>
        </w:rPr>
        <w:t xml:space="preserve"> "le SDES",</w:t>
      </w:r>
    </w:p>
    <w:p w14:paraId="46A944FC" w14:textId="420680F0" w:rsidR="008B3330" w:rsidRPr="00D2570D" w:rsidRDefault="00D2570D" w:rsidP="00D2570D">
      <w:pPr>
        <w:autoSpaceDE w:val="0"/>
        <w:spacing w:before="120" w:after="120"/>
        <w:rPr>
          <w:rFonts w:eastAsia="Myriad-Roman" w:cs="Arial"/>
          <w:b/>
          <w:bCs/>
          <w:color w:val="0000FF"/>
          <w:szCs w:val="20"/>
        </w:rPr>
      </w:pPr>
      <w:r w:rsidRPr="00D2570D">
        <w:rPr>
          <w:rFonts w:eastAsia="Myriad-Roman" w:cs="Arial"/>
          <w:b/>
          <w:bCs/>
          <w:color w:val="0000FF"/>
          <w:szCs w:val="20"/>
        </w:rPr>
        <w:t>D</w:t>
      </w:r>
      <w:r w:rsidR="008B3330" w:rsidRPr="00D2570D">
        <w:rPr>
          <w:rFonts w:eastAsia="Myriad-Roman" w:cs="Arial"/>
          <w:b/>
          <w:bCs/>
          <w:color w:val="0000FF"/>
          <w:szCs w:val="20"/>
        </w:rPr>
        <w:t>’autre part,</w:t>
      </w:r>
    </w:p>
    <w:p w14:paraId="2EF2DCF1" w14:textId="77777777" w:rsidR="008B3330" w:rsidRPr="00B60423" w:rsidRDefault="008B3330" w:rsidP="00E71DC0">
      <w:pPr>
        <w:spacing w:before="120" w:after="120"/>
        <w:jc w:val="center"/>
        <w:rPr>
          <w:rFonts w:cs="Arial"/>
          <w:snapToGrid w:val="0"/>
        </w:rPr>
      </w:pPr>
      <w:r w:rsidRPr="00121CF0">
        <w:rPr>
          <w:rFonts w:cs="Arial"/>
          <w:b/>
          <w:color w:val="0000FF"/>
          <w:sz w:val="28"/>
          <w:szCs w:val="28"/>
        </w:rPr>
        <w:t>C</w:t>
      </w:r>
      <w:r>
        <w:rPr>
          <w:rFonts w:cs="Arial"/>
          <w:b/>
          <w:color w:val="0000FF"/>
          <w:sz w:val="28"/>
          <w:szCs w:val="28"/>
        </w:rPr>
        <w:t>ontexte</w:t>
      </w:r>
    </w:p>
    <w:p w14:paraId="5B6C8917" w14:textId="77777777" w:rsidR="00B3230A" w:rsidRPr="00A948AC" w:rsidRDefault="00B3230A" w:rsidP="00B3230A">
      <w:pPr>
        <w:widowControl/>
        <w:suppressAutoHyphens w:val="0"/>
        <w:rPr>
          <w:rFonts w:cs="Arial"/>
          <w:snapToGrid w:val="0"/>
          <w:szCs w:val="20"/>
        </w:rPr>
      </w:pPr>
      <w:r w:rsidRPr="00A948AC">
        <w:rPr>
          <w:rFonts w:cs="Arial"/>
          <w:b/>
          <w:bCs/>
          <w:snapToGrid w:val="0"/>
          <w:szCs w:val="20"/>
        </w:rPr>
        <w:t>Considérant</w:t>
      </w:r>
      <w:r w:rsidRPr="00A948AC">
        <w:rPr>
          <w:rFonts w:cs="Arial"/>
          <w:snapToGrid w:val="0"/>
          <w:szCs w:val="20"/>
        </w:rPr>
        <w:t xml:space="preserve"> l’arrêté</w:t>
      </w:r>
      <w:r w:rsidRPr="00A948AC">
        <w:rPr>
          <w:rFonts w:cs="Arial"/>
          <w:snapToGrid w:val="0"/>
        </w:rPr>
        <w:t xml:space="preserve"> ministériel</w:t>
      </w:r>
      <w:r w:rsidRPr="00A948AC">
        <w:rPr>
          <w:rFonts w:cs="Arial"/>
          <w:snapToGrid w:val="0"/>
          <w:szCs w:val="20"/>
        </w:rPr>
        <w:t xml:space="preserve"> du 4 septembre 2014 et ses versions modifiées fixant la liste des éléments d'une demande de Certificats d'Economies d'Energie (CEE) et les documents à archiver par le demandeur ;</w:t>
      </w:r>
    </w:p>
    <w:p w14:paraId="5DBE0CB1" w14:textId="43A4EBCA" w:rsidR="008B3330" w:rsidRPr="00A948AC" w:rsidRDefault="008B3330" w:rsidP="00E71DC0">
      <w:pPr>
        <w:widowControl/>
        <w:suppressAutoHyphens w:val="0"/>
        <w:rPr>
          <w:rFonts w:cs="Arial"/>
          <w:snapToGrid w:val="0"/>
          <w:szCs w:val="20"/>
        </w:rPr>
      </w:pPr>
      <w:r w:rsidRPr="00A948AC">
        <w:rPr>
          <w:rFonts w:cs="Arial"/>
          <w:b/>
          <w:bCs/>
          <w:snapToGrid w:val="0"/>
          <w:szCs w:val="20"/>
        </w:rPr>
        <w:t xml:space="preserve">Considérant </w:t>
      </w:r>
      <w:r w:rsidR="00D2570D" w:rsidRPr="00A948AC">
        <w:rPr>
          <w:rFonts w:cs="Arial"/>
          <w:snapToGrid w:val="0"/>
        </w:rPr>
        <w:t>l’arrêté ministériel du 2</w:t>
      </w:r>
      <w:r w:rsidR="00802CC1" w:rsidRPr="00A948AC">
        <w:rPr>
          <w:rFonts w:cs="Arial"/>
          <w:snapToGrid w:val="0"/>
        </w:rPr>
        <w:t>9</w:t>
      </w:r>
      <w:r w:rsidR="00D2570D" w:rsidRPr="00A948AC">
        <w:rPr>
          <w:rFonts w:cs="Arial"/>
          <w:snapToGrid w:val="0"/>
        </w:rPr>
        <w:t xml:space="preserve"> décembre 2014 et </w:t>
      </w:r>
      <w:r w:rsidR="00E42AEB" w:rsidRPr="00A948AC">
        <w:rPr>
          <w:rFonts w:cs="Arial"/>
          <w:snapToGrid w:val="0"/>
        </w:rPr>
        <w:t>ses versions modifiées</w:t>
      </w:r>
      <w:r w:rsidR="00D2570D" w:rsidRPr="00A948AC">
        <w:rPr>
          <w:rFonts w:cs="Arial"/>
          <w:snapToGrid w:val="0"/>
        </w:rPr>
        <w:t xml:space="preserve"> </w:t>
      </w:r>
      <w:r w:rsidRPr="00A948AC">
        <w:rPr>
          <w:rFonts w:cs="Arial"/>
          <w:snapToGrid w:val="0"/>
          <w:szCs w:val="20"/>
        </w:rPr>
        <w:t>définissant les opérations standardisées d'économies d'énergie ;</w:t>
      </w:r>
    </w:p>
    <w:p w14:paraId="101A675F" w14:textId="77777777" w:rsidR="00B3230A" w:rsidRPr="00A948AC" w:rsidRDefault="00B3230A" w:rsidP="00B3230A">
      <w:pPr>
        <w:widowControl/>
        <w:suppressAutoHyphens w:val="0"/>
        <w:rPr>
          <w:rFonts w:cs="Arial"/>
          <w:snapToGrid w:val="0"/>
          <w:szCs w:val="20"/>
        </w:rPr>
      </w:pPr>
      <w:r w:rsidRPr="00A948AC">
        <w:rPr>
          <w:rFonts w:cs="Arial"/>
          <w:b/>
          <w:bCs/>
          <w:snapToGrid w:val="0"/>
          <w:szCs w:val="20"/>
        </w:rPr>
        <w:t>Considérant</w:t>
      </w:r>
      <w:r w:rsidRPr="00A948AC">
        <w:rPr>
          <w:rFonts w:cs="Arial"/>
          <w:snapToGrid w:val="0"/>
          <w:szCs w:val="20"/>
        </w:rPr>
        <w:t xml:space="preserve"> </w:t>
      </w:r>
      <w:r w:rsidRPr="00A948AC">
        <w:rPr>
          <w:rFonts w:cs="Arial"/>
          <w:snapToGrid w:val="0"/>
        </w:rPr>
        <w:t>l’arrêté ministériel du 14 mai 2020 modifiant l’arrêté précité, mettant en place des bonifications pour des opérations d'économies d'énergie dans le cadre du dispositif des certificats d'économies d'énergie et de la création d'une charte « Coup de pouce Chauffage des bâtiments tertiaires »</w:t>
      </w:r>
    </w:p>
    <w:p w14:paraId="327C0BA9" w14:textId="28EB0CC7" w:rsidR="008B3330" w:rsidRPr="008B3330" w:rsidRDefault="008B3330" w:rsidP="00E71DC0">
      <w:pPr>
        <w:widowControl/>
        <w:suppressAutoHyphens w:val="0"/>
        <w:spacing w:after="120"/>
        <w:rPr>
          <w:rFonts w:cs="Arial"/>
          <w:snapToGrid w:val="0"/>
          <w:szCs w:val="20"/>
        </w:rPr>
      </w:pPr>
      <w:r w:rsidRPr="00A948AC">
        <w:rPr>
          <w:rFonts w:cs="Arial"/>
          <w:b/>
          <w:bCs/>
          <w:snapToGrid w:val="0"/>
          <w:szCs w:val="20"/>
        </w:rPr>
        <w:t>Considérant</w:t>
      </w:r>
      <w:r w:rsidRPr="00A948AC">
        <w:rPr>
          <w:rFonts w:cs="Arial"/>
          <w:snapToGrid w:val="0"/>
          <w:szCs w:val="20"/>
        </w:rPr>
        <w:t xml:space="preserve"> la réalisation par les parties des améliorations énergétiques du patrimoine communal / intercommunal pour lesquelles le SDES déposera un dossier de demande de CEE ;</w:t>
      </w:r>
    </w:p>
    <w:p w14:paraId="619445FA" w14:textId="409F34F2" w:rsidR="002A5D2C" w:rsidRDefault="008B3330" w:rsidP="00E71DC0">
      <w:pPr>
        <w:tabs>
          <w:tab w:val="left" w:leader="dot" w:pos="7797"/>
        </w:tabs>
        <w:spacing w:after="120"/>
        <w:rPr>
          <w:rFonts w:cs="Arial"/>
          <w:b/>
          <w:bCs/>
          <w:snapToGrid w:val="0"/>
          <w:szCs w:val="20"/>
        </w:rPr>
      </w:pPr>
      <w:r w:rsidRPr="00E71DC0">
        <w:rPr>
          <w:rFonts w:cs="Arial"/>
          <w:b/>
          <w:bCs/>
          <w:snapToGrid w:val="0"/>
          <w:szCs w:val="20"/>
        </w:rPr>
        <w:t xml:space="preserve">Les parties sont convenues d’utiliser la valorisation des CEE générés dans le cadre de travaux visant à un </w:t>
      </w:r>
      <w:r w:rsidR="007259CB">
        <w:rPr>
          <w:rFonts w:cs="Arial"/>
          <w:b/>
          <w:bCs/>
          <w:snapToGrid w:val="0"/>
          <w:szCs w:val="20"/>
        </w:rPr>
        <w:t xml:space="preserve">système de chauffage </w:t>
      </w:r>
      <w:r w:rsidRPr="00E71DC0">
        <w:rPr>
          <w:rFonts w:cs="Arial"/>
          <w:b/>
          <w:bCs/>
          <w:snapToGrid w:val="0"/>
          <w:szCs w:val="20"/>
        </w:rPr>
        <w:t xml:space="preserve">performant, </w:t>
      </w:r>
    </w:p>
    <w:p w14:paraId="5BD80E90" w14:textId="3D8C3E7F" w:rsidR="008B3330" w:rsidRPr="00E71DC0" w:rsidRDefault="007259CB" w:rsidP="00A84A03">
      <w:pPr>
        <w:tabs>
          <w:tab w:val="left" w:leader="dot" w:pos="7797"/>
        </w:tabs>
        <w:spacing w:before="240" w:after="240"/>
        <w:rPr>
          <w:rFonts w:cs="Arial"/>
          <w:b/>
          <w:bCs/>
          <w:snapToGrid w:val="0"/>
          <w:szCs w:val="20"/>
        </w:rPr>
      </w:pPr>
      <w:proofErr w:type="gramStart"/>
      <w:r>
        <w:rPr>
          <w:rFonts w:cs="Arial"/>
          <w:b/>
          <w:bCs/>
          <w:snapToGrid w:val="0"/>
          <w:szCs w:val="20"/>
        </w:rPr>
        <w:t>s</w:t>
      </w:r>
      <w:r w:rsidR="008B3330" w:rsidRPr="00E71DC0">
        <w:rPr>
          <w:rFonts w:cs="Arial"/>
          <w:b/>
          <w:bCs/>
          <w:snapToGrid w:val="0"/>
          <w:szCs w:val="20"/>
        </w:rPr>
        <w:t>ur</w:t>
      </w:r>
      <w:proofErr w:type="gramEnd"/>
      <w:r>
        <w:rPr>
          <w:rFonts w:cs="Arial"/>
          <w:b/>
          <w:bCs/>
          <w:snapToGrid w:val="0"/>
          <w:szCs w:val="20"/>
        </w:rPr>
        <w:t xml:space="preserve"> </w:t>
      </w:r>
      <w:r w:rsidRPr="007259CB">
        <w:rPr>
          <w:rFonts w:cs="Arial"/>
          <w:b/>
          <w:bCs/>
          <w:snapToGrid w:val="0"/>
          <w:szCs w:val="20"/>
          <w:highlight w:val="cyan"/>
        </w:rPr>
        <w:t>…………………………………….</w:t>
      </w:r>
      <w:r w:rsidR="008B3330" w:rsidRPr="00E71DC0">
        <w:rPr>
          <w:rFonts w:cs="Arial"/>
          <w:b/>
          <w:bCs/>
          <w:snapToGrid w:val="0"/>
          <w:szCs w:val="20"/>
        </w:rPr>
        <w:t>,</w:t>
      </w:r>
      <w:r w:rsidR="00012D09">
        <w:rPr>
          <w:rFonts w:cs="Arial"/>
          <w:b/>
          <w:bCs/>
          <w:snapToGrid w:val="0"/>
          <w:szCs w:val="20"/>
        </w:rPr>
        <w:t xml:space="preserve"> </w:t>
      </w:r>
      <w:r w:rsidR="008B3330" w:rsidRPr="00E71DC0">
        <w:rPr>
          <w:rFonts w:cs="Arial"/>
          <w:b/>
          <w:bCs/>
          <w:snapToGrid w:val="0"/>
          <w:szCs w:val="20"/>
        </w:rPr>
        <w:t xml:space="preserve">dans les conditions suivantes : </w:t>
      </w:r>
    </w:p>
    <w:p w14:paraId="4A40C321" w14:textId="0B9D97BE" w:rsidR="008B3330" w:rsidRPr="00121CF0" w:rsidRDefault="008B3330" w:rsidP="00A84A03">
      <w:pPr>
        <w:spacing w:before="240" w:after="240"/>
        <w:jc w:val="center"/>
        <w:rPr>
          <w:rFonts w:eastAsia="Myriad-Bold" w:cs="Arial"/>
          <w:b/>
          <w:bCs/>
          <w:color w:val="0000FF"/>
          <w:sz w:val="28"/>
          <w:szCs w:val="28"/>
        </w:rPr>
      </w:pPr>
      <w:r w:rsidRPr="00121CF0">
        <w:rPr>
          <w:rFonts w:eastAsia="Myriad-Bold" w:cs="Arial"/>
          <w:b/>
          <w:bCs/>
          <w:color w:val="0000FF"/>
          <w:sz w:val="28"/>
          <w:szCs w:val="28"/>
        </w:rPr>
        <w:t>Il est convenu ce qui suit :</w:t>
      </w:r>
    </w:p>
    <w:p w14:paraId="56F4678A" w14:textId="53478B3F" w:rsidR="00852080" w:rsidRPr="00E71DC0" w:rsidRDefault="00E71DC0" w:rsidP="00A84A03">
      <w:pPr>
        <w:spacing w:before="240"/>
        <w:rPr>
          <w:rFonts w:eastAsia="Myriad-Bold" w:cs="Arial"/>
          <w:b/>
          <w:bCs/>
          <w:color w:val="0000FF"/>
          <w:sz w:val="28"/>
          <w:szCs w:val="28"/>
        </w:rPr>
      </w:pPr>
      <w:r w:rsidRPr="00A110FD">
        <w:rPr>
          <w:rFonts w:cs="Arial"/>
          <w:b/>
          <w:color w:val="0000FF"/>
          <w:sz w:val="28"/>
          <w:szCs w:val="28"/>
        </w:rPr>
        <w:t>A</w:t>
      </w:r>
      <w:r>
        <w:rPr>
          <w:rFonts w:cs="Arial"/>
          <w:b/>
          <w:color w:val="0000FF"/>
          <w:sz w:val="28"/>
          <w:szCs w:val="28"/>
        </w:rPr>
        <w:t>rticle</w:t>
      </w:r>
      <w:r w:rsidRPr="00A110FD">
        <w:rPr>
          <w:rFonts w:cs="Arial"/>
          <w:b/>
          <w:color w:val="0000FF"/>
          <w:sz w:val="28"/>
          <w:szCs w:val="28"/>
        </w:rPr>
        <w:t xml:space="preserve"> </w:t>
      </w:r>
      <w:r>
        <w:rPr>
          <w:rFonts w:cs="Arial"/>
          <w:b/>
          <w:color w:val="0000FF"/>
          <w:sz w:val="28"/>
          <w:szCs w:val="28"/>
        </w:rPr>
        <w:t xml:space="preserve">1 - </w:t>
      </w:r>
      <w:r w:rsidR="00852080" w:rsidRPr="00E71DC0">
        <w:rPr>
          <w:rFonts w:eastAsia="Myriad-Bold" w:cs="Arial"/>
          <w:b/>
          <w:bCs/>
          <w:color w:val="0000FF"/>
          <w:sz w:val="28"/>
          <w:szCs w:val="28"/>
        </w:rPr>
        <w:t>Engagements d</w:t>
      </w:r>
      <w:r w:rsidR="00062624">
        <w:rPr>
          <w:rFonts w:eastAsia="Myriad-Bold" w:cs="Arial"/>
          <w:b/>
          <w:bCs/>
          <w:color w:val="0000FF"/>
          <w:sz w:val="28"/>
          <w:szCs w:val="28"/>
        </w:rPr>
        <w:t>u</w:t>
      </w:r>
      <w:r w:rsidR="00852080" w:rsidRPr="00E71DC0">
        <w:rPr>
          <w:rFonts w:eastAsia="Myriad-Bold" w:cs="Arial"/>
          <w:b/>
          <w:bCs/>
          <w:color w:val="0000FF"/>
          <w:sz w:val="28"/>
          <w:szCs w:val="28"/>
        </w:rPr>
        <w:t xml:space="preserve"> </w:t>
      </w:r>
      <w:r w:rsidR="00062624">
        <w:rPr>
          <w:rFonts w:eastAsia="Myriad-Bold" w:cs="Arial"/>
          <w:b/>
          <w:bCs/>
          <w:color w:val="0000FF"/>
          <w:sz w:val="28"/>
          <w:szCs w:val="28"/>
        </w:rPr>
        <w:t>bénéficiaire</w:t>
      </w:r>
    </w:p>
    <w:p w14:paraId="7E153ABD" w14:textId="4DF4E968" w:rsidR="00852080" w:rsidRDefault="00852080" w:rsidP="00852080">
      <w:pPr>
        <w:widowControl/>
        <w:numPr>
          <w:ilvl w:val="0"/>
          <w:numId w:val="17"/>
        </w:numPr>
        <w:tabs>
          <w:tab w:val="clear" w:pos="1701"/>
        </w:tabs>
        <w:suppressAutoHyphens w:val="0"/>
        <w:spacing w:after="60"/>
        <w:ind w:left="284" w:hanging="284"/>
        <w:rPr>
          <w:rFonts w:cs="Arial"/>
          <w:snapToGrid w:val="0"/>
          <w:szCs w:val="20"/>
        </w:rPr>
      </w:pPr>
      <w:r w:rsidRPr="00E71DC0">
        <w:rPr>
          <w:rFonts w:cs="Arial"/>
          <w:snapToGrid w:val="0"/>
          <w:szCs w:val="20"/>
        </w:rPr>
        <w:t xml:space="preserve">Intervenant également comme maître d’œuvre, </w:t>
      </w:r>
      <w:r w:rsidR="00062624">
        <w:rPr>
          <w:rFonts w:cs="Arial"/>
          <w:snapToGrid w:val="0"/>
          <w:szCs w:val="20"/>
        </w:rPr>
        <w:t>i</w:t>
      </w:r>
      <w:r w:rsidRPr="00E71DC0">
        <w:rPr>
          <w:rFonts w:cs="Arial"/>
          <w:snapToGrid w:val="0"/>
          <w:szCs w:val="20"/>
        </w:rPr>
        <w:t xml:space="preserve">l atteste sur l’honneur que le SDES est le seul à pouvoir revendiquer chaque action ou opération afférente au présent dossier. </w:t>
      </w:r>
    </w:p>
    <w:p w14:paraId="47AB1F8F" w14:textId="400BA2FF" w:rsidR="007259CB" w:rsidRPr="00E71DC0" w:rsidRDefault="007259CB" w:rsidP="00852080">
      <w:pPr>
        <w:widowControl/>
        <w:numPr>
          <w:ilvl w:val="0"/>
          <w:numId w:val="17"/>
        </w:numPr>
        <w:tabs>
          <w:tab w:val="clear" w:pos="1701"/>
        </w:tabs>
        <w:suppressAutoHyphens w:val="0"/>
        <w:spacing w:after="60"/>
        <w:ind w:left="284" w:hanging="284"/>
        <w:rPr>
          <w:rFonts w:cs="Arial"/>
          <w:snapToGrid w:val="0"/>
          <w:szCs w:val="20"/>
        </w:rPr>
      </w:pPr>
      <w:r>
        <w:rPr>
          <w:rFonts w:cs="Arial"/>
          <w:snapToGrid w:val="0"/>
          <w:szCs w:val="20"/>
        </w:rPr>
        <w:t>Il atteste ne pas valoriser l’opération précité autrement que via le SDES.</w:t>
      </w:r>
    </w:p>
    <w:p w14:paraId="0F7B69D0" w14:textId="3A90537B" w:rsidR="00852080" w:rsidRPr="00E71DC0" w:rsidRDefault="00062624" w:rsidP="00852080">
      <w:pPr>
        <w:widowControl/>
        <w:numPr>
          <w:ilvl w:val="0"/>
          <w:numId w:val="17"/>
        </w:numPr>
        <w:tabs>
          <w:tab w:val="clear" w:pos="1701"/>
          <w:tab w:val="left" w:pos="284"/>
        </w:tabs>
        <w:suppressAutoHyphens w:val="0"/>
        <w:spacing w:after="60"/>
        <w:ind w:left="284" w:hanging="284"/>
        <w:rPr>
          <w:rFonts w:cs="Arial"/>
          <w:snapToGrid w:val="0"/>
          <w:szCs w:val="20"/>
        </w:rPr>
      </w:pPr>
      <w:r>
        <w:rPr>
          <w:rFonts w:cs="Arial"/>
          <w:snapToGrid w:val="0"/>
          <w:szCs w:val="20"/>
        </w:rPr>
        <w:t>Il</w:t>
      </w:r>
      <w:r w:rsidR="00852080" w:rsidRPr="00E71DC0">
        <w:rPr>
          <w:rFonts w:cs="Arial"/>
          <w:snapToGrid w:val="0"/>
          <w:szCs w:val="20"/>
        </w:rPr>
        <w:t xml:space="preserve"> atteste que l’opération précitée respecte les critères et les conditions figurant dans les fiches d’opérations standardisées</w:t>
      </w:r>
      <w:r w:rsidR="00F4347B">
        <w:rPr>
          <w:rFonts w:cs="Arial"/>
          <w:snapToGrid w:val="0"/>
          <w:szCs w:val="20"/>
        </w:rPr>
        <w:t xml:space="preserve"> ainsi que les dispositions spécifiques au « Coup de pouce Chauffage bâtiments tertiaires ».</w:t>
      </w:r>
    </w:p>
    <w:p w14:paraId="0C96FB80" w14:textId="5AF4B2D9" w:rsidR="00852080" w:rsidRPr="00E71DC0" w:rsidRDefault="00062624" w:rsidP="00852080">
      <w:pPr>
        <w:widowControl/>
        <w:numPr>
          <w:ilvl w:val="0"/>
          <w:numId w:val="17"/>
        </w:numPr>
        <w:tabs>
          <w:tab w:val="clear" w:pos="1701"/>
          <w:tab w:val="left" w:pos="284"/>
        </w:tabs>
        <w:suppressAutoHyphens w:val="0"/>
        <w:spacing w:after="60"/>
        <w:ind w:left="284" w:hanging="284"/>
        <w:rPr>
          <w:rFonts w:cs="Arial"/>
          <w:snapToGrid w:val="0"/>
          <w:szCs w:val="20"/>
        </w:rPr>
      </w:pPr>
      <w:r>
        <w:rPr>
          <w:rFonts w:cs="Arial"/>
          <w:snapToGrid w:val="0"/>
          <w:szCs w:val="20"/>
        </w:rPr>
        <w:t>Il</w:t>
      </w:r>
      <w:r w:rsidR="00852080" w:rsidRPr="00E71DC0">
        <w:rPr>
          <w:rFonts w:cs="Arial"/>
          <w:snapToGrid w:val="0"/>
          <w:szCs w:val="20"/>
        </w:rPr>
        <w:t xml:space="preserve"> atteste sur l‘honneur que le SDES assure un rôle actif et incitatif dans la réalisation de l’opération précitée. </w:t>
      </w:r>
    </w:p>
    <w:p w14:paraId="173B140D" w14:textId="7C5A9D82" w:rsidR="00852080" w:rsidRDefault="00062624" w:rsidP="00852080">
      <w:pPr>
        <w:widowControl/>
        <w:numPr>
          <w:ilvl w:val="0"/>
          <w:numId w:val="17"/>
        </w:numPr>
        <w:tabs>
          <w:tab w:val="clear" w:pos="1701"/>
          <w:tab w:val="left" w:pos="284"/>
        </w:tabs>
        <w:suppressAutoHyphens w:val="0"/>
        <w:spacing w:after="60"/>
        <w:ind w:left="284" w:hanging="284"/>
        <w:rPr>
          <w:rFonts w:cs="Arial"/>
          <w:snapToGrid w:val="0"/>
          <w:szCs w:val="20"/>
        </w:rPr>
      </w:pPr>
      <w:r>
        <w:rPr>
          <w:rFonts w:cs="Arial"/>
          <w:snapToGrid w:val="0"/>
          <w:szCs w:val="20"/>
        </w:rPr>
        <w:t>Il</w:t>
      </w:r>
      <w:r w:rsidR="00852080" w:rsidRPr="00E71DC0">
        <w:rPr>
          <w:rFonts w:cs="Arial"/>
          <w:snapToGrid w:val="0"/>
          <w:szCs w:val="20"/>
        </w:rPr>
        <w:t xml:space="preserve"> s’engage à fournir au SDES tous les éléments administratifs et techniques (factures, documentation, …), nécessaires pour la constitution du dossier de dépose des CEE.</w:t>
      </w:r>
    </w:p>
    <w:p w14:paraId="3B5975AB" w14:textId="5EB6A735" w:rsidR="00A84A03" w:rsidRDefault="00A84A03" w:rsidP="00A84A03">
      <w:pPr>
        <w:widowControl/>
        <w:tabs>
          <w:tab w:val="left" w:pos="284"/>
        </w:tabs>
        <w:suppressAutoHyphens w:val="0"/>
        <w:spacing w:after="60"/>
        <w:ind w:left="284"/>
        <w:rPr>
          <w:rFonts w:cs="Arial"/>
          <w:snapToGrid w:val="0"/>
          <w:szCs w:val="20"/>
        </w:rPr>
      </w:pPr>
    </w:p>
    <w:p w14:paraId="20398C0D" w14:textId="5ABE827F" w:rsidR="00EB3831" w:rsidRDefault="00EB3831" w:rsidP="00A84A03">
      <w:pPr>
        <w:widowControl/>
        <w:tabs>
          <w:tab w:val="left" w:pos="284"/>
        </w:tabs>
        <w:suppressAutoHyphens w:val="0"/>
        <w:spacing w:after="60"/>
        <w:ind w:left="284"/>
        <w:rPr>
          <w:rFonts w:cs="Arial"/>
          <w:snapToGrid w:val="0"/>
          <w:szCs w:val="20"/>
        </w:rPr>
      </w:pPr>
    </w:p>
    <w:p w14:paraId="59A12FAE" w14:textId="77777777" w:rsidR="00EB3831" w:rsidRPr="00E71DC0" w:rsidRDefault="00EB3831" w:rsidP="00A84A03">
      <w:pPr>
        <w:widowControl/>
        <w:tabs>
          <w:tab w:val="left" w:pos="284"/>
        </w:tabs>
        <w:suppressAutoHyphens w:val="0"/>
        <w:spacing w:after="60"/>
        <w:ind w:left="284"/>
        <w:rPr>
          <w:rFonts w:cs="Arial"/>
          <w:snapToGrid w:val="0"/>
          <w:szCs w:val="20"/>
        </w:rPr>
      </w:pPr>
    </w:p>
    <w:p w14:paraId="507CF330" w14:textId="64692120" w:rsidR="00852080" w:rsidRPr="00E71DC0" w:rsidRDefault="00E71DC0" w:rsidP="00852080">
      <w:pPr>
        <w:spacing w:after="60"/>
        <w:rPr>
          <w:rFonts w:eastAsia="Myriad-Bold" w:cs="Arial"/>
          <w:b/>
          <w:bCs/>
          <w:color w:val="0000FF"/>
          <w:sz w:val="28"/>
          <w:szCs w:val="28"/>
        </w:rPr>
      </w:pPr>
      <w:r w:rsidRPr="00A110FD">
        <w:rPr>
          <w:rFonts w:cs="Arial"/>
          <w:b/>
          <w:color w:val="0000FF"/>
          <w:sz w:val="28"/>
          <w:szCs w:val="28"/>
        </w:rPr>
        <w:lastRenderedPageBreak/>
        <w:t>A</w:t>
      </w:r>
      <w:r>
        <w:rPr>
          <w:rFonts w:cs="Arial"/>
          <w:b/>
          <w:color w:val="0000FF"/>
          <w:sz w:val="28"/>
          <w:szCs w:val="28"/>
        </w:rPr>
        <w:t>rticle</w:t>
      </w:r>
      <w:r w:rsidRPr="00A110FD">
        <w:rPr>
          <w:rFonts w:cs="Arial"/>
          <w:b/>
          <w:color w:val="0000FF"/>
          <w:sz w:val="28"/>
          <w:szCs w:val="28"/>
        </w:rPr>
        <w:t xml:space="preserve"> </w:t>
      </w:r>
      <w:r>
        <w:rPr>
          <w:rFonts w:cs="Arial"/>
          <w:b/>
          <w:color w:val="0000FF"/>
          <w:sz w:val="28"/>
          <w:szCs w:val="28"/>
        </w:rPr>
        <w:t xml:space="preserve">2 - </w:t>
      </w:r>
      <w:r w:rsidR="00852080" w:rsidRPr="00E71DC0">
        <w:rPr>
          <w:rFonts w:eastAsia="Myriad-Bold" w:cs="Arial"/>
          <w:b/>
          <w:bCs/>
          <w:color w:val="0000FF"/>
          <w:sz w:val="28"/>
          <w:szCs w:val="28"/>
        </w:rPr>
        <w:t>Engagements du SDES</w:t>
      </w:r>
    </w:p>
    <w:p w14:paraId="648A68AE" w14:textId="5612BFF9" w:rsidR="00852080" w:rsidRDefault="00852080" w:rsidP="002A5D2C">
      <w:pPr>
        <w:widowControl/>
        <w:numPr>
          <w:ilvl w:val="0"/>
          <w:numId w:val="17"/>
        </w:numPr>
        <w:tabs>
          <w:tab w:val="clear" w:pos="1701"/>
          <w:tab w:val="left" w:pos="284"/>
        </w:tabs>
        <w:suppressAutoHyphens w:val="0"/>
        <w:spacing w:after="60"/>
        <w:ind w:left="0" w:firstLine="0"/>
        <w:rPr>
          <w:rFonts w:cs="Arial"/>
          <w:snapToGrid w:val="0"/>
          <w:szCs w:val="20"/>
        </w:rPr>
      </w:pPr>
      <w:r w:rsidRPr="00E71DC0">
        <w:rPr>
          <w:rFonts w:cs="Arial"/>
          <w:snapToGrid w:val="0"/>
          <w:szCs w:val="20"/>
        </w:rPr>
        <w:t>Il s’engage à n’effectuer qu’une seule et unique valorisation pour le dossier précité.</w:t>
      </w:r>
    </w:p>
    <w:p w14:paraId="2CDEB8CC" w14:textId="63F3325F" w:rsidR="00852080" w:rsidRDefault="00852080" w:rsidP="00852080">
      <w:pPr>
        <w:widowControl/>
        <w:numPr>
          <w:ilvl w:val="0"/>
          <w:numId w:val="17"/>
        </w:numPr>
        <w:tabs>
          <w:tab w:val="clear" w:pos="1701"/>
          <w:tab w:val="left" w:pos="284"/>
        </w:tabs>
        <w:suppressAutoHyphens w:val="0"/>
        <w:spacing w:after="60"/>
        <w:ind w:left="284" w:hanging="284"/>
        <w:rPr>
          <w:rFonts w:cs="Arial"/>
          <w:snapToGrid w:val="0"/>
          <w:szCs w:val="20"/>
        </w:rPr>
      </w:pPr>
      <w:r w:rsidRPr="00E71DC0">
        <w:rPr>
          <w:rFonts w:cs="Arial"/>
          <w:snapToGrid w:val="0"/>
          <w:szCs w:val="20"/>
        </w:rPr>
        <w:t xml:space="preserve">Il affirme qu’il agit dans le cadre d’une assistance administrative, juridique et technique à maîtrise d’ouvrage et d’une participation financière </w:t>
      </w:r>
      <w:r w:rsidR="007259CB">
        <w:rPr>
          <w:rFonts w:cs="Arial"/>
          <w:snapToGrid w:val="0"/>
          <w:szCs w:val="20"/>
        </w:rPr>
        <w:t xml:space="preserve">dont le montant est précisé à l’article </w:t>
      </w:r>
      <w:r w:rsidR="007E4E30">
        <w:rPr>
          <w:rFonts w:cs="Arial"/>
          <w:snapToGrid w:val="0"/>
          <w:szCs w:val="20"/>
        </w:rPr>
        <w:t>3</w:t>
      </w:r>
      <w:r w:rsidR="007259CB">
        <w:rPr>
          <w:rFonts w:cs="Arial"/>
          <w:snapToGrid w:val="0"/>
          <w:szCs w:val="20"/>
        </w:rPr>
        <w:t xml:space="preserve"> de la présente convention</w:t>
      </w:r>
      <w:r w:rsidRPr="00E71DC0">
        <w:rPr>
          <w:rFonts w:cs="Arial"/>
          <w:snapToGrid w:val="0"/>
          <w:szCs w:val="20"/>
        </w:rPr>
        <w:t>.</w:t>
      </w:r>
    </w:p>
    <w:p w14:paraId="07E59036" w14:textId="591ED2EE" w:rsidR="006A307F" w:rsidRPr="006A307F" w:rsidRDefault="007E4E30" w:rsidP="006A307F">
      <w:pPr>
        <w:widowControl/>
        <w:numPr>
          <w:ilvl w:val="0"/>
          <w:numId w:val="17"/>
        </w:numPr>
        <w:tabs>
          <w:tab w:val="clear" w:pos="1701"/>
          <w:tab w:val="left" w:pos="284"/>
        </w:tabs>
        <w:suppressAutoHyphens w:val="0"/>
        <w:spacing w:after="60"/>
        <w:ind w:left="0" w:firstLine="0"/>
        <w:rPr>
          <w:rFonts w:cs="Arial"/>
          <w:snapToGrid w:val="0"/>
          <w:szCs w:val="20"/>
        </w:rPr>
      </w:pPr>
      <w:r>
        <w:rPr>
          <w:rFonts w:cs="Arial"/>
          <w:snapToGrid w:val="0"/>
          <w:szCs w:val="20"/>
        </w:rPr>
        <w:t xml:space="preserve">Il affirme que le financement évoqué ci-avant est proposé dans le cadre du dispositif </w:t>
      </w:r>
      <w:r w:rsidRPr="007E4E30">
        <w:rPr>
          <w:rFonts w:cs="Arial"/>
          <w:snapToGrid w:val="0"/>
          <w:szCs w:val="20"/>
        </w:rPr>
        <w:t>« Coup de pouce</w:t>
      </w:r>
      <w:r w:rsidR="00FA08AB">
        <w:rPr>
          <w:rFonts w:cs="Arial"/>
          <w:snapToGrid w:val="0"/>
          <w:szCs w:val="20"/>
        </w:rPr>
        <w:t xml:space="preserve"> </w:t>
      </w:r>
      <w:r w:rsidRPr="00CC2C0A">
        <w:rPr>
          <w:rFonts w:cs="Arial"/>
          <w:snapToGrid w:val="0"/>
          <w:szCs w:val="20"/>
        </w:rPr>
        <w:t>Chauffage des bâtiments tertiaires » dont le SDES est signataire de la charte.</w:t>
      </w:r>
    </w:p>
    <w:p w14:paraId="2E45F263" w14:textId="2A6BD46E" w:rsidR="00A84A03" w:rsidRDefault="007259CB" w:rsidP="00852080">
      <w:pPr>
        <w:spacing w:after="60"/>
        <w:rPr>
          <w:rFonts w:cs="Arial"/>
          <w:b/>
          <w:color w:val="0000FF"/>
          <w:sz w:val="28"/>
          <w:szCs w:val="28"/>
        </w:rPr>
      </w:pPr>
      <w:r>
        <w:rPr>
          <w:rFonts w:cs="Arial"/>
          <w:b/>
          <w:color w:val="0000FF"/>
          <w:sz w:val="28"/>
          <w:szCs w:val="28"/>
        </w:rPr>
        <w:t xml:space="preserve">Article 3 </w:t>
      </w:r>
      <w:r w:rsidR="006E01AC">
        <w:rPr>
          <w:rFonts w:cs="Arial"/>
          <w:b/>
          <w:color w:val="0000FF"/>
          <w:sz w:val="28"/>
          <w:szCs w:val="28"/>
        </w:rPr>
        <w:t>-</w:t>
      </w:r>
      <w:r>
        <w:rPr>
          <w:rFonts w:cs="Arial"/>
          <w:b/>
          <w:color w:val="0000FF"/>
          <w:sz w:val="28"/>
          <w:szCs w:val="28"/>
        </w:rPr>
        <w:t xml:space="preserve"> </w:t>
      </w:r>
      <w:r w:rsidR="006E01AC">
        <w:rPr>
          <w:rFonts w:cs="Arial"/>
          <w:b/>
          <w:color w:val="0000FF"/>
          <w:sz w:val="28"/>
          <w:szCs w:val="28"/>
        </w:rPr>
        <w:t>Produit de la valorisation financière</w:t>
      </w:r>
      <w:r>
        <w:rPr>
          <w:rFonts w:cs="Arial"/>
          <w:b/>
          <w:color w:val="0000FF"/>
          <w:sz w:val="28"/>
          <w:szCs w:val="28"/>
        </w:rPr>
        <w:t xml:space="preserve"> </w:t>
      </w:r>
    </w:p>
    <w:p w14:paraId="1B089B7A" w14:textId="65BEE5AC" w:rsidR="007E4E30" w:rsidRDefault="007E4E30" w:rsidP="00852080">
      <w:pPr>
        <w:spacing w:after="60"/>
        <w:rPr>
          <w:rFonts w:cs="Arial"/>
          <w:bCs/>
          <w:szCs w:val="20"/>
        </w:rPr>
      </w:pPr>
      <w:r>
        <w:rPr>
          <w:rFonts w:cs="Arial"/>
          <w:bCs/>
          <w:szCs w:val="20"/>
        </w:rPr>
        <w:t xml:space="preserve">Le montant </w:t>
      </w:r>
      <w:r w:rsidR="00984D2E">
        <w:rPr>
          <w:rFonts w:cs="Arial"/>
          <w:bCs/>
          <w:szCs w:val="20"/>
        </w:rPr>
        <w:t>du produit de la valorisation</w:t>
      </w:r>
      <w:r>
        <w:rPr>
          <w:rFonts w:cs="Arial"/>
          <w:bCs/>
          <w:szCs w:val="20"/>
        </w:rPr>
        <w:t xml:space="preserve"> financière </w:t>
      </w:r>
      <w:r w:rsidR="00EE53F9">
        <w:rPr>
          <w:rFonts w:cs="Arial"/>
          <w:bCs/>
          <w:szCs w:val="20"/>
        </w:rPr>
        <w:t>versé par le SDES pour l</w:t>
      </w:r>
      <w:r>
        <w:rPr>
          <w:rFonts w:cs="Arial"/>
          <w:bCs/>
          <w:szCs w:val="20"/>
        </w:rPr>
        <w:t xml:space="preserve">’opération citée ci-dessus </w:t>
      </w:r>
      <w:r w:rsidR="00EE53F9">
        <w:rPr>
          <w:rFonts w:cs="Arial"/>
          <w:bCs/>
          <w:szCs w:val="20"/>
        </w:rPr>
        <w:t>est calculé de la façon suivante :</w:t>
      </w:r>
    </w:p>
    <w:p w14:paraId="1397713A" w14:textId="33DF69D4" w:rsidR="00EE53F9" w:rsidRDefault="00EE53F9" w:rsidP="00852080">
      <w:pPr>
        <w:spacing w:after="60"/>
        <w:rPr>
          <w:rFonts w:cs="Arial"/>
          <w:bCs/>
          <w:szCs w:val="20"/>
        </w:rPr>
      </w:pPr>
    </w:p>
    <w:p w14:paraId="1CEBC6DB" w14:textId="2E1FA5A8" w:rsidR="00EE53F9" w:rsidRDefault="00EE53F9" w:rsidP="00EE53F9">
      <w:pPr>
        <w:spacing w:after="60"/>
        <w:jc w:val="center"/>
        <w:rPr>
          <w:rFonts w:cs="Arial"/>
          <w:b/>
          <w:szCs w:val="20"/>
        </w:rPr>
      </w:pPr>
      <w:r w:rsidRPr="00EE53F9">
        <w:rPr>
          <w:rFonts w:cs="Arial"/>
          <w:b/>
          <w:szCs w:val="20"/>
        </w:rPr>
        <w:t>P</w:t>
      </w:r>
      <w:r w:rsidR="00984D2E">
        <w:rPr>
          <w:rFonts w:cs="Arial"/>
          <w:b/>
          <w:szCs w:val="20"/>
        </w:rPr>
        <w:t>V</w:t>
      </w:r>
      <w:r w:rsidRPr="00EE53F9">
        <w:rPr>
          <w:rFonts w:cs="Arial"/>
          <w:b/>
          <w:szCs w:val="20"/>
        </w:rPr>
        <w:t>F</w:t>
      </w:r>
      <w:r w:rsidR="00CC2C0A">
        <w:rPr>
          <w:rFonts w:cs="Arial"/>
          <w:b/>
          <w:szCs w:val="20"/>
        </w:rPr>
        <w:t xml:space="preserve"> </w:t>
      </w:r>
      <w:r w:rsidRPr="00EE53F9">
        <w:rPr>
          <w:rFonts w:cs="Arial"/>
          <w:b/>
          <w:szCs w:val="20"/>
        </w:rPr>
        <w:t xml:space="preserve">= </w:t>
      </w:r>
      <w:proofErr w:type="spellStart"/>
      <w:r w:rsidRPr="00EE53F9">
        <w:rPr>
          <w:rFonts w:cs="Arial"/>
          <w:b/>
          <w:szCs w:val="20"/>
        </w:rPr>
        <w:t>Vcee</w:t>
      </w:r>
      <w:proofErr w:type="spellEnd"/>
      <w:r w:rsidRPr="00EE53F9">
        <w:rPr>
          <w:rFonts w:cs="Arial"/>
          <w:b/>
          <w:szCs w:val="20"/>
        </w:rPr>
        <w:t xml:space="preserve"> x (</w:t>
      </w:r>
      <w:proofErr w:type="spellStart"/>
      <w:r w:rsidRPr="00EE53F9">
        <w:rPr>
          <w:rFonts w:cs="Arial"/>
          <w:b/>
          <w:szCs w:val="20"/>
        </w:rPr>
        <w:t>Pvente</w:t>
      </w:r>
      <w:proofErr w:type="spellEnd"/>
      <w:r w:rsidRPr="00EE53F9">
        <w:rPr>
          <w:rFonts w:cs="Arial"/>
          <w:b/>
          <w:szCs w:val="20"/>
        </w:rPr>
        <w:t xml:space="preserve"> – 1</w:t>
      </w:r>
      <w:r w:rsidR="00984D2E">
        <w:rPr>
          <w:rFonts w:cs="Arial"/>
          <w:b/>
          <w:szCs w:val="20"/>
        </w:rPr>
        <w:t>,5</w:t>
      </w:r>
      <w:r w:rsidRPr="00EE53F9">
        <w:rPr>
          <w:rFonts w:cs="Arial"/>
          <w:b/>
          <w:szCs w:val="20"/>
        </w:rPr>
        <w:t>)</w:t>
      </w:r>
      <w:r w:rsidR="00984D2E">
        <w:rPr>
          <w:rFonts w:cs="Arial"/>
          <w:b/>
          <w:szCs w:val="20"/>
        </w:rPr>
        <w:t xml:space="preserve"> </w:t>
      </w:r>
      <w:r w:rsidR="00984D2E" w:rsidRPr="00FA08AB">
        <w:rPr>
          <w:rFonts w:cs="Arial"/>
          <w:b/>
          <w:szCs w:val="20"/>
        </w:rPr>
        <w:t xml:space="preserve">pour la tranche de volume bonifié inférieure ou égale à 1000 </w:t>
      </w:r>
      <w:proofErr w:type="spellStart"/>
      <w:r w:rsidR="00984D2E" w:rsidRPr="00FA08AB">
        <w:rPr>
          <w:rFonts w:cs="Arial"/>
          <w:b/>
          <w:szCs w:val="20"/>
        </w:rPr>
        <w:t>MWhcumac</w:t>
      </w:r>
      <w:proofErr w:type="spellEnd"/>
    </w:p>
    <w:p w14:paraId="5D9A2619" w14:textId="71CA60EF" w:rsidR="00984D2E" w:rsidRDefault="00984D2E" w:rsidP="00EE53F9">
      <w:pPr>
        <w:spacing w:after="60"/>
        <w:jc w:val="center"/>
        <w:rPr>
          <w:rFonts w:cs="Arial"/>
          <w:b/>
          <w:szCs w:val="20"/>
        </w:rPr>
      </w:pPr>
      <w:proofErr w:type="gramStart"/>
      <w:r>
        <w:rPr>
          <w:rFonts w:cs="Arial"/>
          <w:b/>
          <w:szCs w:val="20"/>
        </w:rPr>
        <w:t>et</w:t>
      </w:r>
      <w:proofErr w:type="gramEnd"/>
    </w:p>
    <w:p w14:paraId="1A8B788F" w14:textId="03601E51" w:rsidR="00984D2E" w:rsidRPr="00EE53F9" w:rsidRDefault="00984D2E" w:rsidP="00984D2E">
      <w:pPr>
        <w:spacing w:after="60"/>
        <w:jc w:val="center"/>
        <w:rPr>
          <w:rFonts w:cs="Arial"/>
          <w:b/>
          <w:szCs w:val="20"/>
        </w:rPr>
      </w:pPr>
      <w:r w:rsidRPr="00EE53F9">
        <w:rPr>
          <w:rFonts w:cs="Arial"/>
          <w:b/>
          <w:szCs w:val="20"/>
        </w:rPr>
        <w:t>P</w:t>
      </w:r>
      <w:r>
        <w:rPr>
          <w:rFonts w:cs="Arial"/>
          <w:b/>
          <w:szCs w:val="20"/>
        </w:rPr>
        <w:t>V</w:t>
      </w:r>
      <w:r w:rsidRPr="00EE53F9">
        <w:rPr>
          <w:rFonts w:cs="Arial"/>
          <w:b/>
          <w:szCs w:val="20"/>
        </w:rPr>
        <w:t>F</w:t>
      </w:r>
      <w:r w:rsidR="00CC2C0A">
        <w:rPr>
          <w:rFonts w:cs="Arial"/>
          <w:b/>
          <w:szCs w:val="20"/>
        </w:rPr>
        <w:t xml:space="preserve"> </w:t>
      </w:r>
      <w:r w:rsidRPr="00EE53F9">
        <w:rPr>
          <w:rFonts w:cs="Arial"/>
          <w:b/>
          <w:szCs w:val="20"/>
        </w:rPr>
        <w:t xml:space="preserve">= </w:t>
      </w:r>
      <w:proofErr w:type="spellStart"/>
      <w:r w:rsidRPr="00EE53F9">
        <w:rPr>
          <w:rFonts w:cs="Arial"/>
          <w:b/>
          <w:szCs w:val="20"/>
        </w:rPr>
        <w:t>Vcee</w:t>
      </w:r>
      <w:proofErr w:type="spellEnd"/>
      <w:r w:rsidRPr="00EE53F9">
        <w:rPr>
          <w:rFonts w:cs="Arial"/>
          <w:b/>
          <w:szCs w:val="20"/>
        </w:rPr>
        <w:t xml:space="preserve"> x (</w:t>
      </w:r>
      <w:proofErr w:type="spellStart"/>
      <w:r w:rsidRPr="00EE53F9">
        <w:rPr>
          <w:rFonts w:cs="Arial"/>
          <w:b/>
          <w:szCs w:val="20"/>
        </w:rPr>
        <w:t>Pvente</w:t>
      </w:r>
      <w:proofErr w:type="spellEnd"/>
      <w:r w:rsidRPr="00EE53F9">
        <w:rPr>
          <w:rFonts w:cs="Arial"/>
          <w:b/>
          <w:szCs w:val="20"/>
        </w:rPr>
        <w:t xml:space="preserve"> – 1)</w:t>
      </w:r>
      <w:r>
        <w:rPr>
          <w:rFonts w:cs="Arial"/>
          <w:b/>
          <w:szCs w:val="20"/>
        </w:rPr>
        <w:t xml:space="preserve"> pour la tranche de volume bonifié supérieure à 1000 </w:t>
      </w:r>
      <w:proofErr w:type="spellStart"/>
      <w:r>
        <w:rPr>
          <w:rFonts w:cs="Arial"/>
          <w:b/>
          <w:szCs w:val="20"/>
        </w:rPr>
        <w:t>MWhcumac</w:t>
      </w:r>
      <w:proofErr w:type="spellEnd"/>
    </w:p>
    <w:p w14:paraId="5434A4C6" w14:textId="02A232F3" w:rsidR="00EE53F9" w:rsidRDefault="00EE53F9" w:rsidP="00852080">
      <w:pPr>
        <w:spacing w:after="60"/>
        <w:rPr>
          <w:rFonts w:cs="Arial"/>
          <w:bCs/>
          <w:szCs w:val="20"/>
        </w:rPr>
      </w:pPr>
    </w:p>
    <w:p w14:paraId="0B45D7EF" w14:textId="6D9F5DEC" w:rsidR="00EE53F9" w:rsidRDefault="00EE53F9" w:rsidP="00852080">
      <w:pPr>
        <w:spacing w:after="60"/>
        <w:rPr>
          <w:rFonts w:cs="Arial"/>
          <w:bCs/>
          <w:szCs w:val="20"/>
        </w:rPr>
      </w:pPr>
      <w:r w:rsidRPr="00EE53F9">
        <w:rPr>
          <w:rFonts w:cs="Arial"/>
          <w:b/>
          <w:szCs w:val="20"/>
        </w:rPr>
        <w:t>P</w:t>
      </w:r>
      <w:r w:rsidR="006E01AC">
        <w:rPr>
          <w:rFonts w:cs="Arial"/>
          <w:b/>
          <w:szCs w:val="20"/>
        </w:rPr>
        <w:t>V</w:t>
      </w:r>
      <w:r w:rsidRPr="00EE53F9">
        <w:rPr>
          <w:rFonts w:cs="Arial"/>
          <w:b/>
          <w:szCs w:val="20"/>
        </w:rPr>
        <w:t>F</w:t>
      </w:r>
      <w:r>
        <w:rPr>
          <w:rFonts w:cs="Arial"/>
          <w:bCs/>
          <w:szCs w:val="20"/>
        </w:rPr>
        <w:t xml:space="preserve"> étant </w:t>
      </w:r>
      <w:r w:rsidR="006E01AC">
        <w:rPr>
          <w:rFonts w:cs="Arial"/>
          <w:bCs/>
          <w:szCs w:val="20"/>
        </w:rPr>
        <w:t>le produit de la valorisation</w:t>
      </w:r>
      <w:r>
        <w:rPr>
          <w:rFonts w:cs="Arial"/>
          <w:bCs/>
          <w:szCs w:val="20"/>
        </w:rPr>
        <w:t xml:space="preserve"> financière </w:t>
      </w:r>
      <w:r w:rsidR="00984D2E">
        <w:rPr>
          <w:rFonts w:cs="Arial"/>
          <w:bCs/>
          <w:szCs w:val="20"/>
        </w:rPr>
        <w:t>re</w:t>
      </w:r>
      <w:r>
        <w:rPr>
          <w:rFonts w:cs="Arial"/>
          <w:bCs/>
          <w:szCs w:val="20"/>
        </w:rPr>
        <w:t>versé par le SDES en euro.</w:t>
      </w:r>
    </w:p>
    <w:p w14:paraId="42D7B31C" w14:textId="7C360417" w:rsidR="00EE53F9" w:rsidRDefault="00EE53F9" w:rsidP="00852080">
      <w:pPr>
        <w:spacing w:after="60"/>
        <w:rPr>
          <w:rFonts w:cs="Arial"/>
          <w:bCs/>
          <w:szCs w:val="20"/>
        </w:rPr>
      </w:pPr>
      <w:proofErr w:type="spellStart"/>
      <w:r w:rsidRPr="00EE53F9">
        <w:rPr>
          <w:rFonts w:cs="Arial"/>
          <w:b/>
          <w:szCs w:val="20"/>
        </w:rPr>
        <w:t>Vcee</w:t>
      </w:r>
      <w:proofErr w:type="spellEnd"/>
      <w:r>
        <w:rPr>
          <w:rFonts w:cs="Arial"/>
          <w:bCs/>
          <w:szCs w:val="20"/>
        </w:rPr>
        <w:t xml:space="preserve"> étant le volume de CEE généré par l’opération dans le cadre du coup de pouce en </w:t>
      </w:r>
      <w:proofErr w:type="spellStart"/>
      <w:r>
        <w:rPr>
          <w:rFonts w:cs="Arial"/>
          <w:bCs/>
          <w:szCs w:val="20"/>
        </w:rPr>
        <w:t>MWhcumac</w:t>
      </w:r>
      <w:proofErr w:type="spellEnd"/>
      <w:r>
        <w:rPr>
          <w:rFonts w:cs="Arial"/>
          <w:bCs/>
          <w:szCs w:val="20"/>
        </w:rPr>
        <w:t>.</w:t>
      </w:r>
    </w:p>
    <w:p w14:paraId="1CC72E84" w14:textId="4CF04486" w:rsidR="00EE53F9" w:rsidRDefault="00EE53F9" w:rsidP="00852080">
      <w:pPr>
        <w:spacing w:after="60"/>
        <w:rPr>
          <w:rFonts w:cs="Arial"/>
          <w:bCs/>
          <w:szCs w:val="20"/>
        </w:rPr>
      </w:pPr>
      <w:proofErr w:type="spellStart"/>
      <w:r w:rsidRPr="00EE53F9">
        <w:rPr>
          <w:rFonts w:cs="Arial"/>
          <w:b/>
          <w:szCs w:val="20"/>
        </w:rPr>
        <w:t>Pvente</w:t>
      </w:r>
      <w:proofErr w:type="spellEnd"/>
      <w:r>
        <w:rPr>
          <w:rFonts w:cs="Arial"/>
          <w:bCs/>
          <w:szCs w:val="20"/>
        </w:rPr>
        <w:t xml:space="preserve"> étant le prix de vente du volume précité en €/</w:t>
      </w:r>
      <w:proofErr w:type="spellStart"/>
      <w:r>
        <w:rPr>
          <w:rFonts w:cs="Arial"/>
          <w:bCs/>
          <w:szCs w:val="20"/>
        </w:rPr>
        <w:t>MWhcumac</w:t>
      </w:r>
      <w:proofErr w:type="spellEnd"/>
      <w:r>
        <w:rPr>
          <w:rFonts w:cs="Arial"/>
          <w:bCs/>
          <w:szCs w:val="20"/>
        </w:rPr>
        <w:t>.</w:t>
      </w:r>
    </w:p>
    <w:p w14:paraId="3881B10E" w14:textId="77777777" w:rsidR="00A948AC" w:rsidRPr="007E4E30" w:rsidRDefault="00A948AC" w:rsidP="00852080">
      <w:pPr>
        <w:spacing w:after="60"/>
        <w:rPr>
          <w:rFonts w:cs="Arial"/>
          <w:bCs/>
          <w:szCs w:val="20"/>
        </w:rPr>
      </w:pPr>
    </w:p>
    <w:p w14:paraId="77643EED" w14:textId="707A7D15" w:rsidR="00852080" w:rsidRPr="00363D2E" w:rsidRDefault="00E71DC0" w:rsidP="00852080">
      <w:pPr>
        <w:spacing w:after="60"/>
        <w:rPr>
          <w:rFonts w:cs="Arial"/>
          <w:b/>
          <w:bCs/>
          <w:snapToGrid w:val="0"/>
          <w:color w:val="0000FF"/>
        </w:rPr>
      </w:pPr>
      <w:r w:rsidRPr="00A110FD">
        <w:rPr>
          <w:rFonts w:cs="Arial"/>
          <w:b/>
          <w:color w:val="0000FF"/>
          <w:sz w:val="28"/>
          <w:szCs w:val="28"/>
        </w:rPr>
        <w:t>A</w:t>
      </w:r>
      <w:r>
        <w:rPr>
          <w:rFonts w:cs="Arial"/>
          <w:b/>
          <w:color w:val="0000FF"/>
          <w:sz w:val="28"/>
          <w:szCs w:val="28"/>
        </w:rPr>
        <w:t>rticle</w:t>
      </w:r>
      <w:r w:rsidRPr="00A110FD">
        <w:rPr>
          <w:rFonts w:cs="Arial"/>
          <w:b/>
          <w:color w:val="0000FF"/>
          <w:sz w:val="28"/>
          <w:szCs w:val="28"/>
        </w:rPr>
        <w:t xml:space="preserve"> </w:t>
      </w:r>
      <w:r w:rsidR="007E4E30">
        <w:rPr>
          <w:rFonts w:cs="Arial"/>
          <w:b/>
          <w:color w:val="0000FF"/>
          <w:sz w:val="28"/>
          <w:szCs w:val="28"/>
        </w:rPr>
        <w:t>4</w:t>
      </w:r>
      <w:r>
        <w:rPr>
          <w:rFonts w:cs="Arial"/>
          <w:b/>
          <w:color w:val="0000FF"/>
          <w:sz w:val="28"/>
          <w:szCs w:val="28"/>
        </w:rPr>
        <w:t xml:space="preserve"> - </w:t>
      </w:r>
      <w:r w:rsidR="00852080" w:rsidRPr="00E71DC0">
        <w:rPr>
          <w:rFonts w:eastAsia="Myriad-Bold" w:cs="Arial"/>
          <w:b/>
          <w:bCs/>
          <w:color w:val="0000FF"/>
          <w:sz w:val="28"/>
          <w:szCs w:val="28"/>
        </w:rPr>
        <w:t>Clauses diverses</w:t>
      </w:r>
    </w:p>
    <w:p w14:paraId="5BCEFB9D" w14:textId="77777777" w:rsidR="00852080" w:rsidRPr="00713240" w:rsidRDefault="00852080" w:rsidP="00852080">
      <w:pPr>
        <w:spacing w:after="120"/>
        <w:rPr>
          <w:rFonts w:cs="Arial"/>
          <w:snapToGrid w:val="0"/>
          <w:szCs w:val="20"/>
        </w:rPr>
      </w:pPr>
      <w:r w:rsidRPr="00713240">
        <w:rPr>
          <w:rFonts w:cs="Arial"/>
          <w:snapToGrid w:val="0"/>
          <w:szCs w:val="20"/>
        </w:rPr>
        <w:t>Dans le cas où il serait nécessaire d’apporter des modifications à la présente convention, un avenant ou une nouvelle convention devra être conclu préalablement à la mise en œuvre des modifications afférentes.</w:t>
      </w:r>
    </w:p>
    <w:p w14:paraId="2E979712" w14:textId="77777777" w:rsidR="00852080" w:rsidRPr="00713240" w:rsidRDefault="00852080" w:rsidP="00852080">
      <w:pPr>
        <w:spacing w:after="120"/>
        <w:rPr>
          <w:rFonts w:cs="Arial"/>
          <w:snapToGrid w:val="0"/>
          <w:szCs w:val="20"/>
        </w:rPr>
      </w:pPr>
      <w:r w:rsidRPr="00713240">
        <w:rPr>
          <w:rFonts w:cs="Arial"/>
          <w:snapToGrid w:val="0"/>
          <w:szCs w:val="20"/>
        </w:rPr>
        <w:t>Les frais de timbres et d’enregistrement seront à la charge des parties qui entendraient soumettre la présente convention à d’éventuelles formalités administratives complémentaires.</w:t>
      </w:r>
    </w:p>
    <w:p w14:paraId="088B49A3" w14:textId="77777777" w:rsidR="00852080" w:rsidRPr="00713240" w:rsidRDefault="00852080" w:rsidP="00852080">
      <w:pPr>
        <w:spacing w:after="120"/>
        <w:rPr>
          <w:rFonts w:cs="Arial"/>
          <w:snapToGrid w:val="0"/>
          <w:szCs w:val="20"/>
        </w:rPr>
      </w:pPr>
      <w:r w:rsidRPr="00713240">
        <w:rPr>
          <w:rFonts w:cs="Arial"/>
          <w:snapToGrid w:val="0"/>
          <w:szCs w:val="20"/>
        </w:rPr>
        <w:t>Une copie de la présente convention sera annexée au dossier de demande de Certificats d’Economies d’Energie (CEE) déposé ultérieurement par le SDES.</w:t>
      </w:r>
    </w:p>
    <w:p w14:paraId="62949940" w14:textId="77777777" w:rsidR="00852080" w:rsidRPr="002A5D2C" w:rsidRDefault="00852080" w:rsidP="00852080">
      <w:pPr>
        <w:spacing w:after="120"/>
        <w:rPr>
          <w:rFonts w:cs="Arial"/>
          <w:snapToGrid w:val="0"/>
          <w:szCs w:val="20"/>
        </w:rPr>
      </w:pPr>
      <w:r w:rsidRPr="002A5D2C">
        <w:rPr>
          <w:rFonts w:cs="Arial"/>
          <w:snapToGrid w:val="0"/>
          <w:szCs w:val="20"/>
        </w:rPr>
        <w:t>La durée de la présente convention est assujettie à la valorisation définitive des CEE par le SDES et à la perception des ressources correspondantes.</w:t>
      </w:r>
    </w:p>
    <w:p w14:paraId="79C81E70" w14:textId="5547BF86" w:rsidR="00852080" w:rsidRPr="002A5D2C" w:rsidRDefault="00852080" w:rsidP="00852080">
      <w:pPr>
        <w:spacing w:after="120"/>
        <w:rPr>
          <w:rFonts w:cs="Arial"/>
          <w:snapToGrid w:val="0"/>
          <w:szCs w:val="20"/>
        </w:rPr>
      </w:pPr>
      <w:r w:rsidRPr="002A5D2C">
        <w:rPr>
          <w:rFonts w:cs="Arial"/>
          <w:snapToGrid w:val="0"/>
          <w:szCs w:val="20"/>
        </w:rPr>
        <w:t>Le Pôle National des CEE dépendant du Ministère de la Transition écologique et solidaire pourra à tout moment contrôler l’exactitude et la validité des éléments fournis, et ce auprès du SDES, d</w:t>
      </w:r>
      <w:r w:rsidR="00062624">
        <w:rPr>
          <w:rFonts w:cs="Arial"/>
          <w:snapToGrid w:val="0"/>
          <w:szCs w:val="20"/>
        </w:rPr>
        <w:t>u</w:t>
      </w:r>
      <w:r w:rsidRPr="002A5D2C">
        <w:rPr>
          <w:rFonts w:cs="Arial"/>
          <w:snapToGrid w:val="0"/>
          <w:szCs w:val="20"/>
        </w:rPr>
        <w:t xml:space="preserve"> </w:t>
      </w:r>
      <w:r w:rsidR="008837CE">
        <w:rPr>
          <w:rFonts w:cs="Arial"/>
          <w:snapToGrid w:val="0"/>
          <w:szCs w:val="20"/>
        </w:rPr>
        <w:t>b</w:t>
      </w:r>
      <w:r w:rsidR="00062624">
        <w:rPr>
          <w:rFonts w:cs="Arial"/>
          <w:snapToGrid w:val="0"/>
          <w:szCs w:val="20"/>
        </w:rPr>
        <w:t>énéficiaire</w:t>
      </w:r>
      <w:r w:rsidRPr="002A5D2C">
        <w:rPr>
          <w:rFonts w:cs="Arial"/>
          <w:snapToGrid w:val="0"/>
          <w:szCs w:val="20"/>
        </w:rPr>
        <w:t xml:space="preserve">, du maître d’œuvre et de l’entreprise. </w:t>
      </w:r>
    </w:p>
    <w:p w14:paraId="0D44A800" w14:textId="77777777" w:rsidR="00852080" w:rsidRPr="002A5D2C" w:rsidRDefault="00852080" w:rsidP="00852080">
      <w:pPr>
        <w:spacing w:after="60"/>
        <w:rPr>
          <w:rFonts w:cs="Arial"/>
          <w:snapToGrid w:val="0"/>
          <w:szCs w:val="20"/>
        </w:rPr>
      </w:pPr>
      <w:r w:rsidRPr="002A5D2C">
        <w:rPr>
          <w:rFonts w:cs="Arial"/>
          <w:snapToGrid w:val="0"/>
          <w:szCs w:val="20"/>
        </w:rPr>
        <w:t>Les litiges susceptibles de naître à l’occasion de la présente convention seront portés devant le tribunal administratif du lieu d’exécution de l’opération.</w:t>
      </w:r>
    </w:p>
    <w:p w14:paraId="1DEDBE7A" w14:textId="77777777" w:rsidR="00852080" w:rsidRPr="007C2FDC" w:rsidRDefault="00852080" w:rsidP="00852080">
      <w:pPr>
        <w:spacing w:after="60"/>
        <w:rPr>
          <w:rFonts w:cs="Arial"/>
          <w:snapToGrid w:val="0"/>
          <w:sz w:val="18"/>
        </w:rPr>
      </w:pPr>
    </w:p>
    <w:p w14:paraId="44B103D2" w14:textId="3F65B133" w:rsidR="00852080" w:rsidRPr="001C5005" w:rsidRDefault="00852080" w:rsidP="00852080">
      <w:pPr>
        <w:spacing w:after="120"/>
        <w:ind w:firstLine="6"/>
        <w:rPr>
          <w:rFonts w:cs="Arial"/>
          <w:snapToGrid w:val="0"/>
          <w:szCs w:val="20"/>
        </w:rPr>
      </w:pPr>
      <w:r w:rsidRPr="001C5005">
        <w:rPr>
          <w:rFonts w:cs="Arial"/>
          <w:snapToGrid w:val="0"/>
          <w:szCs w:val="20"/>
        </w:rPr>
        <w:t xml:space="preserve">Fait à </w:t>
      </w:r>
      <w:r w:rsidR="00A84A03">
        <w:rPr>
          <w:rFonts w:cs="Arial"/>
          <w:snapToGrid w:val="0"/>
          <w:szCs w:val="20"/>
        </w:rPr>
        <w:t>la</w:t>
      </w:r>
      <w:r w:rsidR="00EE53F9">
        <w:rPr>
          <w:rFonts w:cs="Arial"/>
          <w:snapToGrid w:val="0"/>
          <w:szCs w:val="20"/>
        </w:rPr>
        <w:t xml:space="preserve"> </w:t>
      </w:r>
      <w:r w:rsidR="00A84A03">
        <w:rPr>
          <w:rFonts w:cs="Arial"/>
          <w:snapToGrid w:val="0"/>
          <w:szCs w:val="20"/>
        </w:rPr>
        <w:t>Motte-Servolex</w:t>
      </w:r>
      <w:r w:rsidRPr="001C5005">
        <w:rPr>
          <w:rFonts w:cs="Arial"/>
          <w:snapToGrid w:val="0"/>
          <w:szCs w:val="20"/>
        </w:rPr>
        <w:t xml:space="preserve">, le </w:t>
      </w:r>
    </w:p>
    <w:p w14:paraId="55EC5D4A" w14:textId="79F4441F" w:rsidR="00852080" w:rsidRPr="001C5005" w:rsidRDefault="00852080" w:rsidP="00852080">
      <w:pPr>
        <w:tabs>
          <w:tab w:val="center" w:pos="2268"/>
          <w:tab w:val="center" w:pos="7938"/>
        </w:tabs>
        <w:spacing w:after="120"/>
        <w:ind w:firstLine="6"/>
        <w:rPr>
          <w:rFonts w:cs="Arial"/>
          <w:snapToGrid w:val="0"/>
          <w:color w:val="0000FF"/>
          <w:szCs w:val="20"/>
        </w:rPr>
      </w:pPr>
      <w:r w:rsidRPr="001C5005">
        <w:rPr>
          <w:rFonts w:cs="Arial"/>
          <w:snapToGrid w:val="0"/>
          <w:color w:val="0000FF"/>
          <w:szCs w:val="20"/>
        </w:rPr>
        <w:t xml:space="preserve">               Pour "</w:t>
      </w:r>
      <w:r w:rsidR="005F4698" w:rsidRPr="001C5005">
        <w:rPr>
          <w:rFonts w:cs="Arial"/>
          <w:snapToGrid w:val="0"/>
          <w:color w:val="0000FF"/>
          <w:szCs w:val="20"/>
        </w:rPr>
        <w:t xml:space="preserve"> le bénéficiaire </w:t>
      </w:r>
      <w:r w:rsidRPr="001C5005">
        <w:rPr>
          <w:rFonts w:cs="Arial"/>
          <w:snapToGrid w:val="0"/>
          <w:color w:val="0000FF"/>
          <w:szCs w:val="20"/>
        </w:rPr>
        <w:t>"</w:t>
      </w:r>
      <w:r w:rsidRPr="001C5005">
        <w:rPr>
          <w:rFonts w:cs="Arial"/>
          <w:snapToGrid w:val="0"/>
          <w:color w:val="0000FF"/>
          <w:szCs w:val="20"/>
        </w:rPr>
        <w:tab/>
        <w:t>Pour "le SDES"</w:t>
      </w:r>
    </w:p>
    <w:p w14:paraId="67C3BD17" w14:textId="54309716" w:rsidR="00852080" w:rsidRPr="001C5005" w:rsidRDefault="00852080" w:rsidP="00852080">
      <w:pPr>
        <w:tabs>
          <w:tab w:val="center" w:pos="2268"/>
          <w:tab w:val="center" w:pos="7938"/>
        </w:tabs>
        <w:ind w:firstLine="6"/>
        <w:rPr>
          <w:rFonts w:cs="Arial"/>
          <w:snapToGrid w:val="0"/>
          <w:color w:val="0000FF"/>
          <w:szCs w:val="20"/>
        </w:rPr>
      </w:pPr>
      <w:r w:rsidRPr="001C5005">
        <w:rPr>
          <w:rFonts w:cs="Arial"/>
          <w:snapToGrid w:val="0"/>
          <w:szCs w:val="20"/>
        </w:rPr>
        <w:t xml:space="preserve">                </w:t>
      </w:r>
      <w:r w:rsidRPr="001C5005">
        <w:rPr>
          <w:rFonts w:cs="Arial"/>
          <w:snapToGrid w:val="0"/>
          <w:szCs w:val="20"/>
          <w:highlight w:val="yellow"/>
        </w:rPr>
        <w:t>Le Maire</w:t>
      </w:r>
      <w:r w:rsidR="005F4698" w:rsidRPr="001C5005">
        <w:rPr>
          <w:rFonts w:cs="Arial"/>
          <w:snapToGrid w:val="0"/>
          <w:szCs w:val="20"/>
          <w:highlight w:val="yellow"/>
        </w:rPr>
        <w:t>/ Président</w:t>
      </w:r>
      <w:r w:rsidRPr="001C5005">
        <w:rPr>
          <w:rFonts w:cs="Arial"/>
          <w:snapToGrid w:val="0"/>
          <w:szCs w:val="20"/>
          <w:highlight w:val="yellow"/>
        </w:rPr>
        <w:t>,</w:t>
      </w:r>
      <w:r w:rsidRPr="001C5005">
        <w:rPr>
          <w:rFonts w:cs="Arial"/>
          <w:snapToGrid w:val="0"/>
          <w:szCs w:val="20"/>
        </w:rPr>
        <w:t xml:space="preserve"> </w:t>
      </w:r>
      <w:r w:rsidRPr="001C5005">
        <w:rPr>
          <w:rFonts w:cs="Arial"/>
          <w:snapToGrid w:val="0"/>
          <w:szCs w:val="20"/>
        </w:rPr>
        <w:tab/>
        <w:t>Le Président du SDES,</w:t>
      </w:r>
    </w:p>
    <w:p w14:paraId="5F069135" w14:textId="5223D8B0" w:rsidR="00852080" w:rsidRPr="001C5005" w:rsidRDefault="00852080" w:rsidP="00421DCF">
      <w:pPr>
        <w:tabs>
          <w:tab w:val="center" w:pos="2268"/>
          <w:tab w:val="center" w:pos="7938"/>
        </w:tabs>
        <w:rPr>
          <w:rFonts w:cs="Arial"/>
          <w:snapToGrid w:val="0"/>
          <w:szCs w:val="20"/>
        </w:rPr>
      </w:pPr>
      <w:r w:rsidRPr="001C5005">
        <w:rPr>
          <w:rFonts w:cs="Arial"/>
          <w:snapToGrid w:val="0"/>
          <w:szCs w:val="20"/>
        </w:rPr>
        <w:tab/>
      </w:r>
      <w:r w:rsidRPr="001C5005">
        <w:rPr>
          <w:rFonts w:cs="Arial"/>
          <w:snapToGrid w:val="0"/>
          <w:szCs w:val="20"/>
        </w:rPr>
        <w:tab/>
      </w:r>
      <w:r w:rsidR="00D2570D">
        <w:rPr>
          <w:rFonts w:cs="Arial"/>
          <w:snapToGrid w:val="0"/>
          <w:szCs w:val="20"/>
        </w:rPr>
        <w:t>Michel</w:t>
      </w:r>
      <w:r w:rsidR="00E1747E">
        <w:rPr>
          <w:rFonts w:cs="Arial"/>
          <w:snapToGrid w:val="0"/>
          <w:szCs w:val="20"/>
        </w:rPr>
        <w:t xml:space="preserve"> </w:t>
      </w:r>
      <w:r w:rsidR="00D2570D">
        <w:rPr>
          <w:rFonts w:cs="Arial"/>
          <w:snapToGrid w:val="0"/>
          <w:szCs w:val="20"/>
        </w:rPr>
        <w:t>DYEN</w:t>
      </w:r>
    </w:p>
    <w:p w14:paraId="7C9916A6" w14:textId="77777777" w:rsidR="008D55DC" w:rsidRPr="00ED399F" w:rsidRDefault="008D55DC" w:rsidP="00586EBF">
      <w:pPr>
        <w:jc w:val="right"/>
        <w:rPr>
          <w:rFonts w:cs="Arial"/>
          <w:sz w:val="6"/>
        </w:rPr>
      </w:pPr>
    </w:p>
    <w:sectPr w:rsidR="008D55DC" w:rsidRPr="00ED399F" w:rsidSect="00A76407">
      <w:footerReference w:type="default" r:id="rId10"/>
      <w:footnotePr>
        <w:pos w:val="beneathText"/>
        <w:numFmt w:val="chicago"/>
        <w:numRestart w:val="eachPage"/>
      </w:footnotePr>
      <w:pgSz w:w="11905" w:h="16837" w:code="9"/>
      <w:pgMar w:top="954" w:right="1134" w:bottom="1134" w:left="1134" w:header="567" w:footer="567" w:gutter="0"/>
      <w:pgNumType w:start="8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DF6F3" w14:textId="77777777" w:rsidR="00587603" w:rsidRDefault="00587603">
      <w:r>
        <w:separator/>
      </w:r>
    </w:p>
  </w:endnote>
  <w:endnote w:type="continuationSeparator" w:id="0">
    <w:p w14:paraId="65F071F5" w14:textId="77777777" w:rsidR="00587603" w:rsidRDefault="0058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Bold">
    <w:altName w:val="Arial"/>
    <w:charset w:val="00"/>
    <w:family w:val="swiss"/>
    <w:pitch w:val="default"/>
  </w:font>
  <w:font w:name="Myriad-Roman">
    <w:altName w:val="Arial"/>
    <w:charset w:val="00"/>
    <w:family w:val="swiss"/>
    <w:pitch w:val="default"/>
  </w:font>
  <w:font w:name="Myriad-Italic">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612084"/>
      <w:docPartObj>
        <w:docPartGallery w:val="Page Numbers (Bottom of Page)"/>
        <w:docPartUnique/>
      </w:docPartObj>
    </w:sdtPr>
    <w:sdtEndPr/>
    <w:sdtContent>
      <w:p w14:paraId="6B0ED36B" w14:textId="2F825010" w:rsidR="00895032" w:rsidRDefault="00895032">
        <w:pPr>
          <w:pStyle w:val="Pieddepage"/>
        </w:pPr>
        <w:r>
          <w:fldChar w:fldCharType="begin"/>
        </w:r>
        <w:r>
          <w:instrText>PAGE   \* MERGEFORMAT</w:instrText>
        </w:r>
        <w:r>
          <w:fldChar w:fldCharType="separate"/>
        </w:r>
        <w:r>
          <w:t>2</w:t>
        </w:r>
        <w:r>
          <w:fldChar w:fldCharType="end"/>
        </w:r>
      </w:p>
    </w:sdtContent>
  </w:sdt>
  <w:p w14:paraId="79F3A25A" w14:textId="77777777" w:rsidR="006A307F" w:rsidRDefault="006A30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94B9" w14:textId="77777777" w:rsidR="00587603" w:rsidRDefault="00587603">
      <w:r>
        <w:separator/>
      </w:r>
    </w:p>
  </w:footnote>
  <w:footnote w:type="continuationSeparator" w:id="0">
    <w:p w14:paraId="2FF8469F" w14:textId="77777777" w:rsidR="00587603" w:rsidRDefault="0058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CA5497FE"/>
    <w:lvl w:ilvl="0">
      <w:numFmt w:val="bullet"/>
      <w:lvlText w:val=""/>
      <w:lvlJc w:val="left"/>
      <w:pPr>
        <w:tabs>
          <w:tab w:val="num" w:pos="360"/>
        </w:tabs>
        <w:ind w:left="360" w:hanging="360"/>
      </w:pPr>
      <w:rPr>
        <w:rFonts w:ascii="Wingdings 3" w:eastAsia="Times New Roman" w:hAnsi="Wingdings 3" w:cs="Arial" w:hint="default"/>
        <w:color w:val="0000FF"/>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AF2A07"/>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15924747"/>
    <w:multiLevelType w:val="hybridMultilevel"/>
    <w:tmpl w:val="0AE69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AB01F9"/>
    <w:multiLevelType w:val="multilevel"/>
    <w:tmpl w:val="BE9E5364"/>
    <w:lvl w:ilvl="0">
      <w:start w:val="1"/>
      <w:numFmt w:val="bullet"/>
      <w:lvlText w:val=""/>
      <w:lvlJc w:val="left"/>
      <w:pPr>
        <w:tabs>
          <w:tab w:val="num" w:pos="587"/>
        </w:tabs>
        <w:ind w:left="587" w:hanging="227"/>
      </w:pPr>
      <w:rPr>
        <w:rFonts w:ascii="Wingdings 3" w:hAnsi="Wingdings 3"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15CD0C0F"/>
    <w:multiLevelType w:val="hybridMultilevel"/>
    <w:tmpl w:val="B3CAD102"/>
    <w:lvl w:ilvl="0" w:tplc="8B468186">
      <w:start w:val="1"/>
      <w:numFmt w:val="bullet"/>
      <w:lvlText w:val=""/>
      <w:lvlJc w:val="left"/>
      <w:pPr>
        <w:ind w:left="1077" w:hanging="360"/>
      </w:pPr>
      <w:rPr>
        <w:rFonts w:ascii="Symbol" w:hAnsi="Symbol" w:hint="default"/>
        <w:color w:val="0000FF"/>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16A14763"/>
    <w:multiLevelType w:val="hybridMultilevel"/>
    <w:tmpl w:val="5D366720"/>
    <w:lvl w:ilvl="0" w:tplc="040C000F">
      <w:start w:val="1"/>
      <w:numFmt w:val="decimal"/>
      <w:lvlText w:val="%1."/>
      <w:lvlJc w:val="left"/>
      <w:pPr>
        <w:tabs>
          <w:tab w:val="num" w:pos="1353"/>
        </w:tabs>
        <w:ind w:left="1353" w:hanging="360"/>
      </w:pPr>
    </w:lvl>
    <w:lvl w:ilvl="1" w:tplc="BF1E69CA">
      <w:numFmt w:val="bullet"/>
      <w:lvlText w:val=""/>
      <w:lvlJc w:val="left"/>
      <w:pPr>
        <w:tabs>
          <w:tab w:val="num" w:pos="1307"/>
        </w:tabs>
        <w:ind w:left="1307" w:hanging="227"/>
      </w:pPr>
      <w:rPr>
        <w:rFonts w:ascii="Wingdings 3" w:eastAsia="Times New Roman" w:hAnsi="Wingdings 3" w:cs="Arial" w:hint="default"/>
        <w:color w:val="0000FF"/>
        <w:sz w:val="16"/>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A5F650A"/>
    <w:multiLevelType w:val="hybridMultilevel"/>
    <w:tmpl w:val="5A5AAFFA"/>
    <w:lvl w:ilvl="0" w:tplc="040C000F">
      <w:start w:val="1"/>
      <w:numFmt w:val="decimal"/>
      <w:lvlText w:val="%1."/>
      <w:lvlJc w:val="left"/>
      <w:pPr>
        <w:tabs>
          <w:tab w:val="num" w:pos="360"/>
        </w:tabs>
        <w:ind w:left="360" w:hanging="360"/>
      </w:pPr>
      <w:rPr>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0" w15:restartNumberingAfterBreak="0">
    <w:nsid w:val="23DA13A4"/>
    <w:multiLevelType w:val="hybridMultilevel"/>
    <w:tmpl w:val="5D364FBC"/>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E2F8A"/>
    <w:multiLevelType w:val="hybridMultilevel"/>
    <w:tmpl w:val="E1B447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AAE0BBE"/>
    <w:multiLevelType w:val="hybridMultilevel"/>
    <w:tmpl w:val="5D16895A"/>
    <w:lvl w:ilvl="0" w:tplc="D862D916">
      <w:start w:val="1"/>
      <w:numFmt w:val="decimal"/>
      <w:lvlText w:val="%1."/>
      <w:lvlJc w:val="left"/>
      <w:pPr>
        <w:tabs>
          <w:tab w:val="num" w:pos="360"/>
        </w:tabs>
        <w:ind w:left="360" w:hanging="360"/>
      </w:pPr>
      <w:rPr>
        <w:b/>
        <w:bCs/>
        <w:color w:val="0000FF"/>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2BD25428"/>
    <w:multiLevelType w:val="hybridMultilevel"/>
    <w:tmpl w:val="0914BFB2"/>
    <w:lvl w:ilvl="0" w:tplc="AAC012E8">
      <w:start w:val="1"/>
      <w:numFmt w:val="decimal"/>
      <w:lvlText w:val="%1"/>
      <w:lvlJc w:val="left"/>
      <w:pPr>
        <w:tabs>
          <w:tab w:val="num" w:pos="360"/>
        </w:tabs>
        <w:ind w:left="360" w:hanging="360"/>
      </w:pPr>
      <w:rPr>
        <w:rFonts w:ascii="Arial" w:eastAsia="Times New Roman" w:hAnsi="Arial" w:cs="Arial"/>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4" w15:restartNumberingAfterBreak="0">
    <w:nsid w:val="2C5F770E"/>
    <w:multiLevelType w:val="hybridMultilevel"/>
    <w:tmpl w:val="23A01160"/>
    <w:lvl w:ilvl="0" w:tplc="CEA67656">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805246"/>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314431CF"/>
    <w:multiLevelType w:val="hybridMultilevel"/>
    <w:tmpl w:val="23EEA554"/>
    <w:lvl w:ilvl="0" w:tplc="31EA3DC2">
      <w:start w:val="1"/>
      <w:numFmt w:val="bullet"/>
      <w:lvlText w:val="u"/>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D57ACE"/>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382817AB"/>
    <w:multiLevelType w:val="hybridMultilevel"/>
    <w:tmpl w:val="9140AA28"/>
    <w:lvl w:ilvl="0" w:tplc="5B928440">
      <w:start w:val="1"/>
      <w:numFmt w:val="bullet"/>
      <w:lvlText w:val=""/>
      <w:lvlJc w:val="left"/>
      <w:pPr>
        <w:tabs>
          <w:tab w:val="num" w:pos="1701"/>
        </w:tabs>
        <w:ind w:left="2896" w:hanging="397"/>
      </w:pPr>
      <w:rPr>
        <w:rFonts w:ascii="Wingdings 3" w:hAnsi="Wingdings 3"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62B84"/>
    <w:multiLevelType w:val="hybridMultilevel"/>
    <w:tmpl w:val="1E54C4C6"/>
    <w:lvl w:ilvl="0" w:tplc="51B861C8">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48527E"/>
    <w:multiLevelType w:val="hybridMultilevel"/>
    <w:tmpl w:val="2632D34E"/>
    <w:lvl w:ilvl="0" w:tplc="040C0001">
      <w:start w:val="1"/>
      <w:numFmt w:val="bullet"/>
      <w:lvlText w:val=""/>
      <w:lvlJc w:val="left"/>
      <w:pPr>
        <w:tabs>
          <w:tab w:val="num" w:pos="1701"/>
        </w:tabs>
        <w:ind w:left="2897" w:hanging="397"/>
      </w:pPr>
      <w:rPr>
        <w:rFonts w:ascii="Symbol" w:hAnsi="Symbol" w:hint="default"/>
        <w:color w:val="0000FF"/>
        <w:sz w:val="16"/>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000C8E"/>
    <w:multiLevelType w:val="hybridMultilevel"/>
    <w:tmpl w:val="A378D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16315C"/>
    <w:multiLevelType w:val="hybridMultilevel"/>
    <w:tmpl w:val="1C684710"/>
    <w:lvl w:ilvl="0" w:tplc="86EEFC44">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7E388E"/>
    <w:multiLevelType w:val="hybridMultilevel"/>
    <w:tmpl w:val="DDB06786"/>
    <w:lvl w:ilvl="0" w:tplc="30D4A28E">
      <w:start w:val="1"/>
      <w:numFmt w:val="bullet"/>
      <w:pStyle w:val="NormalArial"/>
      <w:lvlText w:val=""/>
      <w:lvlJc w:val="left"/>
      <w:pPr>
        <w:tabs>
          <w:tab w:val="num" w:pos="2198"/>
        </w:tabs>
        <w:ind w:left="2198" w:hanging="360"/>
      </w:pPr>
      <w:rPr>
        <w:rFonts w:ascii="Wingdings 3" w:hAnsi="Wingdings 3" w:hint="default"/>
        <w:color w:val="0000FF"/>
        <w:sz w:val="24"/>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70677FAA"/>
    <w:multiLevelType w:val="hybridMultilevel"/>
    <w:tmpl w:val="ECF656AC"/>
    <w:lvl w:ilvl="0" w:tplc="88EC5FBA">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FB0816"/>
    <w:multiLevelType w:val="hybridMultilevel"/>
    <w:tmpl w:val="C5F8405E"/>
    <w:lvl w:ilvl="0" w:tplc="BF1E69CA">
      <w:numFmt w:val="bullet"/>
      <w:lvlText w:val=""/>
      <w:lvlJc w:val="left"/>
      <w:pPr>
        <w:ind w:left="502"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779858F8"/>
    <w:multiLevelType w:val="multilevel"/>
    <w:tmpl w:val="ACB2C664"/>
    <w:lvl w:ilvl="0">
      <w:numFmt w:val="bullet"/>
      <w:lvlText w:val=""/>
      <w:lvlJc w:val="left"/>
      <w:pPr>
        <w:tabs>
          <w:tab w:val="num" w:pos="227"/>
        </w:tabs>
        <w:ind w:left="227" w:hanging="227"/>
      </w:pPr>
      <w:rPr>
        <w:rFonts w:ascii="Wingdings 3" w:eastAsia="Times New Roman" w:hAnsi="Wingdings 3" w:cs="Arial" w:hint="default"/>
        <w:color w:val="0000FF"/>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78AD48BE"/>
    <w:multiLevelType w:val="hybridMultilevel"/>
    <w:tmpl w:val="8A48634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F22042"/>
    <w:multiLevelType w:val="multilevel"/>
    <w:tmpl w:val="34C4C22C"/>
    <w:lvl w:ilvl="0">
      <w:start w:val="1"/>
      <w:numFmt w:val="decimal"/>
      <w:lvlText w:val="%1"/>
      <w:lvlJc w:val="left"/>
      <w:pPr>
        <w:tabs>
          <w:tab w:val="num" w:pos="360"/>
        </w:tabs>
        <w:ind w:left="360" w:hanging="360"/>
      </w:pPr>
      <w:rPr>
        <w:rFonts w:ascii="Arial" w:eastAsia="Times New Roman" w:hAnsi="Arial" w:cs="Arial"/>
        <w:b/>
        <w:bCs/>
        <w:color w:val="0000FF"/>
      </w:rPr>
    </w:lvl>
    <w:lvl w:ilvl="1">
      <w:start w:val="1"/>
      <w:numFmt w:val="bullet"/>
      <w:lvlText w:val="o"/>
      <w:lvlJc w:val="left"/>
      <w:pPr>
        <w:tabs>
          <w:tab w:val="num" w:pos="450"/>
        </w:tabs>
        <w:ind w:left="450" w:hanging="360"/>
      </w:pPr>
      <w:rPr>
        <w:rFonts w:ascii="Courier New" w:hAnsi="Courier New" w:cs="Courier New" w:hint="default"/>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29" w15:restartNumberingAfterBreak="0">
    <w:nsid w:val="7CEB04E1"/>
    <w:multiLevelType w:val="hybridMultilevel"/>
    <w:tmpl w:val="B3AAF6B6"/>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17"/>
  </w:num>
  <w:num w:numId="7">
    <w:abstractNumId w:val="15"/>
  </w:num>
  <w:num w:numId="8">
    <w:abstractNumId w:val="6"/>
  </w:num>
  <w:num w:numId="9">
    <w:abstractNumId w:val="4"/>
  </w:num>
  <w:num w:numId="10">
    <w:abstractNumId w:val="26"/>
  </w:num>
  <w:num w:numId="11">
    <w:abstractNumId w:val="11"/>
  </w:num>
  <w:num w:numId="12">
    <w:abstractNumId w:val="23"/>
  </w:num>
  <w:num w:numId="13">
    <w:abstractNumId w:val="27"/>
  </w:num>
  <w:num w:numId="14">
    <w:abstractNumId w:val="21"/>
  </w:num>
  <w:num w:numId="15">
    <w:abstractNumId w:val="20"/>
  </w:num>
  <w:num w:numId="16">
    <w:abstractNumId w:val="22"/>
  </w:num>
  <w:num w:numId="17">
    <w:abstractNumId w:val="18"/>
  </w:num>
  <w:num w:numId="18">
    <w:abstractNumId w:val="19"/>
  </w:num>
  <w:num w:numId="19">
    <w:abstractNumId w:val="10"/>
  </w:num>
  <w:num w:numId="20">
    <w:abstractNumId w:val="25"/>
  </w:num>
  <w:num w:numId="21">
    <w:abstractNumId w:val="16"/>
  </w:num>
  <w:num w:numId="22">
    <w:abstractNumId w:val="29"/>
  </w:num>
  <w:num w:numId="23">
    <w:abstractNumId w:val="7"/>
  </w:num>
  <w:num w:numId="24">
    <w:abstractNumId w:val="13"/>
  </w:num>
  <w:num w:numId="25">
    <w:abstractNumId w:val="12"/>
  </w:num>
  <w:num w:numId="26">
    <w:abstractNumId w:val="5"/>
  </w:num>
  <w:num w:numId="27">
    <w:abstractNumId w:val="14"/>
  </w:num>
  <w:num w:numId="28">
    <w:abstractNumId w:val="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7697"/>
  </w:hdrShapeDefaults>
  <w:footnotePr>
    <w:pos w:val="beneathText"/>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bb93ed7-ee18-48e9-9dcc-8606575a7495"/>
  </w:docVars>
  <w:rsids>
    <w:rsidRoot w:val="00073C25"/>
    <w:rsid w:val="0001107B"/>
    <w:rsid w:val="00012D09"/>
    <w:rsid w:val="00024E1F"/>
    <w:rsid w:val="0003399E"/>
    <w:rsid w:val="00040AE8"/>
    <w:rsid w:val="0004563B"/>
    <w:rsid w:val="00046498"/>
    <w:rsid w:val="00055D60"/>
    <w:rsid w:val="00062624"/>
    <w:rsid w:val="00072FE6"/>
    <w:rsid w:val="00073C25"/>
    <w:rsid w:val="00075871"/>
    <w:rsid w:val="00081D88"/>
    <w:rsid w:val="00090BA2"/>
    <w:rsid w:val="000917A6"/>
    <w:rsid w:val="000979FC"/>
    <w:rsid w:val="000A36E6"/>
    <w:rsid w:val="000B298B"/>
    <w:rsid w:val="000B5BAD"/>
    <w:rsid w:val="000C1210"/>
    <w:rsid w:val="000C3B70"/>
    <w:rsid w:val="000D1061"/>
    <w:rsid w:val="00105073"/>
    <w:rsid w:val="001066FC"/>
    <w:rsid w:val="00110A13"/>
    <w:rsid w:val="00111207"/>
    <w:rsid w:val="00112194"/>
    <w:rsid w:val="001123CC"/>
    <w:rsid w:val="00121CF0"/>
    <w:rsid w:val="00123331"/>
    <w:rsid w:val="00133908"/>
    <w:rsid w:val="00134025"/>
    <w:rsid w:val="00151B68"/>
    <w:rsid w:val="001605EF"/>
    <w:rsid w:val="00161292"/>
    <w:rsid w:val="001703FE"/>
    <w:rsid w:val="0018779D"/>
    <w:rsid w:val="001916FF"/>
    <w:rsid w:val="001A2831"/>
    <w:rsid w:val="001A4765"/>
    <w:rsid w:val="001A4976"/>
    <w:rsid w:val="001A5B39"/>
    <w:rsid w:val="001B3A95"/>
    <w:rsid w:val="001C5005"/>
    <w:rsid w:val="001E32E4"/>
    <w:rsid w:val="001E41D3"/>
    <w:rsid w:val="001E6A6A"/>
    <w:rsid w:val="001F2F4F"/>
    <w:rsid w:val="001F5038"/>
    <w:rsid w:val="00211502"/>
    <w:rsid w:val="00240148"/>
    <w:rsid w:val="002403B9"/>
    <w:rsid w:val="00240507"/>
    <w:rsid w:val="0024238A"/>
    <w:rsid w:val="00252966"/>
    <w:rsid w:val="00254E94"/>
    <w:rsid w:val="002562C0"/>
    <w:rsid w:val="00257553"/>
    <w:rsid w:val="00274E42"/>
    <w:rsid w:val="00286436"/>
    <w:rsid w:val="00293921"/>
    <w:rsid w:val="002A5D2C"/>
    <w:rsid w:val="002A6444"/>
    <w:rsid w:val="002A7A9A"/>
    <w:rsid w:val="002C3967"/>
    <w:rsid w:val="002E1FF4"/>
    <w:rsid w:val="00300FB4"/>
    <w:rsid w:val="00313134"/>
    <w:rsid w:val="00313FCD"/>
    <w:rsid w:val="0031604B"/>
    <w:rsid w:val="003166B9"/>
    <w:rsid w:val="00323173"/>
    <w:rsid w:val="00325BED"/>
    <w:rsid w:val="00331780"/>
    <w:rsid w:val="003370EF"/>
    <w:rsid w:val="00343402"/>
    <w:rsid w:val="00354398"/>
    <w:rsid w:val="0036123D"/>
    <w:rsid w:val="00372D65"/>
    <w:rsid w:val="00383626"/>
    <w:rsid w:val="00384956"/>
    <w:rsid w:val="003A0D35"/>
    <w:rsid w:val="003A5826"/>
    <w:rsid w:val="003A5A8E"/>
    <w:rsid w:val="003B21E1"/>
    <w:rsid w:val="003D0133"/>
    <w:rsid w:val="003D2004"/>
    <w:rsid w:val="003D229D"/>
    <w:rsid w:val="003D2A7C"/>
    <w:rsid w:val="003F1BC4"/>
    <w:rsid w:val="0040261F"/>
    <w:rsid w:val="00410575"/>
    <w:rsid w:val="00421267"/>
    <w:rsid w:val="00421DCF"/>
    <w:rsid w:val="0042338B"/>
    <w:rsid w:val="0043138C"/>
    <w:rsid w:val="00432BA4"/>
    <w:rsid w:val="00457200"/>
    <w:rsid w:val="00457F9D"/>
    <w:rsid w:val="00460C53"/>
    <w:rsid w:val="00462551"/>
    <w:rsid w:val="00463636"/>
    <w:rsid w:val="004740A5"/>
    <w:rsid w:val="004858FC"/>
    <w:rsid w:val="0048708F"/>
    <w:rsid w:val="0049160E"/>
    <w:rsid w:val="004974CD"/>
    <w:rsid w:val="004A15F5"/>
    <w:rsid w:val="004A6456"/>
    <w:rsid w:val="004B2047"/>
    <w:rsid w:val="004B5A3D"/>
    <w:rsid w:val="0050150F"/>
    <w:rsid w:val="00504618"/>
    <w:rsid w:val="00504706"/>
    <w:rsid w:val="00510288"/>
    <w:rsid w:val="00511412"/>
    <w:rsid w:val="005122F8"/>
    <w:rsid w:val="00532B88"/>
    <w:rsid w:val="00534C9B"/>
    <w:rsid w:val="00535A7A"/>
    <w:rsid w:val="00544F3B"/>
    <w:rsid w:val="00545119"/>
    <w:rsid w:val="00547EBB"/>
    <w:rsid w:val="00551C25"/>
    <w:rsid w:val="00552596"/>
    <w:rsid w:val="00553B66"/>
    <w:rsid w:val="00555249"/>
    <w:rsid w:val="00556DA4"/>
    <w:rsid w:val="00563F0E"/>
    <w:rsid w:val="005650A1"/>
    <w:rsid w:val="00565D73"/>
    <w:rsid w:val="00573442"/>
    <w:rsid w:val="00576A49"/>
    <w:rsid w:val="00581738"/>
    <w:rsid w:val="00583266"/>
    <w:rsid w:val="005853D8"/>
    <w:rsid w:val="00586EBF"/>
    <w:rsid w:val="00587603"/>
    <w:rsid w:val="005A00E5"/>
    <w:rsid w:val="005A0CE8"/>
    <w:rsid w:val="005D12A2"/>
    <w:rsid w:val="005D37BF"/>
    <w:rsid w:val="005D569B"/>
    <w:rsid w:val="005D5701"/>
    <w:rsid w:val="005F21EF"/>
    <w:rsid w:val="005F4698"/>
    <w:rsid w:val="00604A23"/>
    <w:rsid w:val="006052FB"/>
    <w:rsid w:val="006053BD"/>
    <w:rsid w:val="00606059"/>
    <w:rsid w:val="00606934"/>
    <w:rsid w:val="0062161A"/>
    <w:rsid w:val="006220AA"/>
    <w:rsid w:val="0063070C"/>
    <w:rsid w:val="006363F3"/>
    <w:rsid w:val="00636C78"/>
    <w:rsid w:val="006411A3"/>
    <w:rsid w:val="006471D2"/>
    <w:rsid w:val="0065337B"/>
    <w:rsid w:val="0066341C"/>
    <w:rsid w:val="00675364"/>
    <w:rsid w:val="00677B9B"/>
    <w:rsid w:val="00692E20"/>
    <w:rsid w:val="00693712"/>
    <w:rsid w:val="0069567E"/>
    <w:rsid w:val="006A25FC"/>
    <w:rsid w:val="006A307F"/>
    <w:rsid w:val="006B101F"/>
    <w:rsid w:val="006C114A"/>
    <w:rsid w:val="006D404D"/>
    <w:rsid w:val="006D6189"/>
    <w:rsid w:val="006D6661"/>
    <w:rsid w:val="006E01AC"/>
    <w:rsid w:val="006E21CF"/>
    <w:rsid w:val="006F7C05"/>
    <w:rsid w:val="006F7CF1"/>
    <w:rsid w:val="007021C4"/>
    <w:rsid w:val="00704B50"/>
    <w:rsid w:val="00713240"/>
    <w:rsid w:val="00715902"/>
    <w:rsid w:val="00722A44"/>
    <w:rsid w:val="007259CB"/>
    <w:rsid w:val="0072641A"/>
    <w:rsid w:val="007306CD"/>
    <w:rsid w:val="00733645"/>
    <w:rsid w:val="00735095"/>
    <w:rsid w:val="007361D5"/>
    <w:rsid w:val="00736723"/>
    <w:rsid w:val="007377E1"/>
    <w:rsid w:val="00737CD3"/>
    <w:rsid w:val="007430D4"/>
    <w:rsid w:val="007444EE"/>
    <w:rsid w:val="00751B29"/>
    <w:rsid w:val="00753CA5"/>
    <w:rsid w:val="00753F00"/>
    <w:rsid w:val="00753F0E"/>
    <w:rsid w:val="007562AC"/>
    <w:rsid w:val="007831FF"/>
    <w:rsid w:val="00783F87"/>
    <w:rsid w:val="0078785F"/>
    <w:rsid w:val="007B1B67"/>
    <w:rsid w:val="007B5925"/>
    <w:rsid w:val="007C03A2"/>
    <w:rsid w:val="007C491B"/>
    <w:rsid w:val="007E0371"/>
    <w:rsid w:val="007E3EC3"/>
    <w:rsid w:val="007E45B1"/>
    <w:rsid w:val="007E4E30"/>
    <w:rsid w:val="007E62AA"/>
    <w:rsid w:val="007F0AC5"/>
    <w:rsid w:val="007F55A6"/>
    <w:rsid w:val="007F61A3"/>
    <w:rsid w:val="00802CC1"/>
    <w:rsid w:val="00811BB8"/>
    <w:rsid w:val="008349E7"/>
    <w:rsid w:val="00840460"/>
    <w:rsid w:val="00845637"/>
    <w:rsid w:val="0084761A"/>
    <w:rsid w:val="008476EA"/>
    <w:rsid w:val="00852080"/>
    <w:rsid w:val="008536FF"/>
    <w:rsid w:val="00853B07"/>
    <w:rsid w:val="00862871"/>
    <w:rsid w:val="00863B69"/>
    <w:rsid w:val="00863B6A"/>
    <w:rsid w:val="008728C0"/>
    <w:rsid w:val="008755C8"/>
    <w:rsid w:val="00876515"/>
    <w:rsid w:val="008823BD"/>
    <w:rsid w:val="008837CE"/>
    <w:rsid w:val="0088737D"/>
    <w:rsid w:val="00891B58"/>
    <w:rsid w:val="00892898"/>
    <w:rsid w:val="00895032"/>
    <w:rsid w:val="008977C1"/>
    <w:rsid w:val="008A011F"/>
    <w:rsid w:val="008A3C27"/>
    <w:rsid w:val="008A3D2C"/>
    <w:rsid w:val="008B00D4"/>
    <w:rsid w:val="008B3330"/>
    <w:rsid w:val="008B359E"/>
    <w:rsid w:val="008D34DC"/>
    <w:rsid w:val="008D55DC"/>
    <w:rsid w:val="008D741A"/>
    <w:rsid w:val="008F4C10"/>
    <w:rsid w:val="0090247E"/>
    <w:rsid w:val="009032E8"/>
    <w:rsid w:val="00904377"/>
    <w:rsid w:val="00905559"/>
    <w:rsid w:val="009143FF"/>
    <w:rsid w:val="00920D12"/>
    <w:rsid w:val="00923B2F"/>
    <w:rsid w:val="009252BA"/>
    <w:rsid w:val="00941C99"/>
    <w:rsid w:val="009612AA"/>
    <w:rsid w:val="00965994"/>
    <w:rsid w:val="00973D77"/>
    <w:rsid w:val="00980FC4"/>
    <w:rsid w:val="00983E83"/>
    <w:rsid w:val="00984D2E"/>
    <w:rsid w:val="009A331B"/>
    <w:rsid w:val="009B0A5B"/>
    <w:rsid w:val="009B2494"/>
    <w:rsid w:val="009B2AAC"/>
    <w:rsid w:val="009C3988"/>
    <w:rsid w:val="009E7AD7"/>
    <w:rsid w:val="009F0E3C"/>
    <w:rsid w:val="009F4A0A"/>
    <w:rsid w:val="00A110FD"/>
    <w:rsid w:val="00A249ED"/>
    <w:rsid w:val="00A27C13"/>
    <w:rsid w:val="00A406E4"/>
    <w:rsid w:val="00A416C9"/>
    <w:rsid w:val="00A57D09"/>
    <w:rsid w:val="00A65FCE"/>
    <w:rsid w:val="00A71617"/>
    <w:rsid w:val="00A71D7A"/>
    <w:rsid w:val="00A76407"/>
    <w:rsid w:val="00A84A03"/>
    <w:rsid w:val="00A908E8"/>
    <w:rsid w:val="00A948AC"/>
    <w:rsid w:val="00AA2BE4"/>
    <w:rsid w:val="00AB7595"/>
    <w:rsid w:val="00AC2DD6"/>
    <w:rsid w:val="00AC4D9D"/>
    <w:rsid w:val="00AD5AC2"/>
    <w:rsid w:val="00AE4F26"/>
    <w:rsid w:val="00AE6AA4"/>
    <w:rsid w:val="00AF47EA"/>
    <w:rsid w:val="00B06974"/>
    <w:rsid w:val="00B13798"/>
    <w:rsid w:val="00B1512E"/>
    <w:rsid w:val="00B16C47"/>
    <w:rsid w:val="00B24832"/>
    <w:rsid w:val="00B26BEA"/>
    <w:rsid w:val="00B3230A"/>
    <w:rsid w:val="00B32E91"/>
    <w:rsid w:val="00B34346"/>
    <w:rsid w:val="00B40DA5"/>
    <w:rsid w:val="00B47163"/>
    <w:rsid w:val="00B60423"/>
    <w:rsid w:val="00B608B4"/>
    <w:rsid w:val="00B636C9"/>
    <w:rsid w:val="00B65580"/>
    <w:rsid w:val="00B67BB8"/>
    <w:rsid w:val="00B77C72"/>
    <w:rsid w:val="00B82C48"/>
    <w:rsid w:val="00B836BD"/>
    <w:rsid w:val="00B86043"/>
    <w:rsid w:val="00BA433D"/>
    <w:rsid w:val="00BA790C"/>
    <w:rsid w:val="00BB03EE"/>
    <w:rsid w:val="00BB49AA"/>
    <w:rsid w:val="00BB585B"/>
    <w:rsid w:val="00BB6919"/>
    <w:rsid w:val="00BE218F"/>
    <w:rsid w:val="00BE7A4E"/>
    <w:rsid w:val="00C03CF6"/>
    <w:rsid w:val="00C071EB"/>
    <w:rsid w:val="00C13E91"/>
    <w:rsid w:val="00C421BA"/>
    <w:rsid w:val="00C42DF4"/>
    <w:rsid w:val="00C45F69"/>
    <w:rsid w:val="00C54258"/>
    <w:rsid w:val="00C600EE"/>
    <w:rsid w:val="00C62ACC"/>
    <w:rsid w:val="00C72AC4"/>
    <w:rsid w:val="00C838E5"/>
    <w:rsid w:val="00C93D68"/>
    <w:rsid w:val="00CA05A8"/>
    <w:rsid w:val="00CA20E6"/>
    <w:rsid w:val="00CA334F"/>
    <w:rsid w:val="00CB1958"/>
    <w:rsid w:val="00CB29BC"/>
    <w:rsid w:val="00CC0A7E"/>
    <w:rsid w:val="00CC2C0A"/>
    <w:rsid w:val="00CC2EFB"/>
    <w:rsid w:val="00CC3CDF"/>
    <w:rsid w:val="00CD2B99"/>
    <w:rsid w:val="00CD6437"/>
    <w:rsid w:val="00D0661F"/>
    <w:rsid w:val="00D06B0D"/>
    <w:rsid w:val="00D2570D"/>
    <w:rsid w:val="00D31B96"/>
    <w:rsid w:val="00D358DB"/>
    <w:rsid w:val="00D364DC"/>
    <w:rsid w:val="00D40906"/>
    <w:rsid w:val="00D45383"/>
    <w:rsid w:val="00D5420C"/>
    <w:rsid w:val="00D7362E"/>
    <w:rsid w:val="00D83D16"/>
    <w:rsid w:val="00D921D7"/>
    <w:rsid w:val="00D952C6"/>
    <w:rsid w:val="00DA643C"/>
    <w:rsid w:val="00DB18FA"/>
    <w:rsid w:val="00DB5752"/>
    <w:rsid w:val="00DC24E5"/>
    <w:rsid w:val="00DC76B8"/>
    <w:rsid w:val="00DD5333"/>
    <w:rsid w:val="00DE4D24"/>
    <w:rsid w:val="00DF2443"/>
    <w:rsid w:val="00DF62EB"/>
    <w:rsid w:val="00E14CF2"/>
    <w:rsid w:val="00E15109"/>
    <w:rsid w:val="00E15DD3"/>
    <w:rsid w:val="00E1747E"/>
    <w:rsid w:val="00E23E99"/>
    <w:rsid w:val="00E41013"/>
    <w:rsid w:val="00E42AEB"/>
    <w:rsid w:val="00E4472D"/>
    <w:rsid w:val="00E5493D"/>
    <w:rsid w:val="00E55E1A"/>
    <w:rsid w:val="00E55F5C"/>
    <w:rsid w:val="00E57C4F"/>
    <w:rsid w:val="00E71DC0"/>
    <w:rsid w:val="00E72C99"/>
    <w:rsid w:val="00E76C0E"/>
    <w:rsid w:val="00E76EFA"/>
    <w:rsid w:val="00E849CF"/>
    <w:rsid w:val="00E87B32"/>
    <w:rsid w:val="00E90BEF"/>
    <w:rsid w:val="00E94D69"/>
    <w:rsid w:val="00E95ABF"/>
    <w:rsid w:val="00EA2D64"/>
    <w:rsid w:val="00EA4209"/>
    <w:rsid w:val="00EB3831"/>
    <w:rsid w:val="00EC0A3E"/>
    <w:rsid w:val="00ED0D3C"/>
    <w:rsid w:val="00ED1839"/>
    <w:rsid w:val="00ED399F"/>
    <w:rsid w:val="00EE1F18"/>
    <w:rsid w:val="00EE22FA"/>
    <w:rsid w:val="00EE53F9"/>
    <w:rsid w:val="00F143BF"/>
    <w:rsid w:val="00F3542C"/>
    <w:rsid w:val="00F35EFA"/>
    <w:rsid w:val="00F401E6"/>
    <w:rsid w:val="00F4347B"/>
    <w:rsid w:val="00F4444A"/>
    <w:rsid w:val="00F45D07"/>
    <w:rsid w:val="00F469B7"/>
    <w:rsid w:val="00F54E0E"/>
    <w:rsid w:val="00F56DB2"/>
    <w:rsid w:val="00F60552"/>
    <w:rsid w:val="00F62567"/>
    <w:rsid w:val="00F705DF"/>
    <w:rsid w:val="00F71437"/>
    <w:rsid w:val="00F8254B"/>
    <w:rsid w:val="00F84964"/>
    <w:rsid w:val="00FA08AB"/>
    <w:rsid w:val="00FA5C19"/>
    <w:rsid w:val="00FA6149"/>
    <w:rsid w:val="00FA646B"/>
    <w:rsid w:val="00FB127D"/>
    <w:rsid w:val="00FB5CD2"/>
    <w:rsid w:val="00FB659D"/>
    <w:rsid w:val="00FC527E"/>
    <w:rsid w:val="00FC6995"/>
    <w:rsid w:val="00FC712B"/>
    <w:rsid w:val="00FD32BE"/>
    <w:rsid w:val="00FF2FF6"/>
    <w:rsid w:val="00FF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A792EA5"/>
  <w15:docId w15:val="{27C9B29F-D826-4869-B88D-47F4A43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ACC"/>
    <w:pPr>
      <w:widowControl w:val="0"/>
      <w:suppressAutoHyphens/>
      <w:jc w:val="both"/>
    </w:pPr>
    <w:rPr>
      <w:rFonts w:ascii="Arial" w:eastAsia="Lucida Sans Unicode" w:hAnsi="Arial"/>
      <w:kern w:val="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cs="Tahoma"/>
      <w:sz w:val="28"/>
      <w:szCs w:val="28"/>
    </w:rPr>
  </w:style>
  <w:style w:type="paragraph" w:styleId="Corpsdetexte">
    <w:name w:val="Body Text"/>
    <w:basedOn w:val="Normal"/>
    <w:pPr>
      <w:spacing w:after="120"/>
    </w:pPr>
  </w:style>
  <w:style w:type="paragraph" w:styleId="Liste">
    <w:name w:val="List"/>
    <w:basedOn w:val="Corpsdetexte"/>
    <w:rPr>
      <w:rFonts w:cs="Tahoma"/>
      <w:sz w:val="24"/>
    </w:rPr>
  </w:style>
  <w:style w:type="paragraph" w:customStyle="1" w:styleId="Lgende2">
    <w:name w:val="Légende2"/>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sz w:val="24"/>
    </w:rPr>
  </w:style>
  <w:style w:type="paragraph" w:customStyle="1" w:styleId="Titre1">
    <w:name w:val="Titre1"/>
    <w:basedOn w:val="Normal"/>
    <w:next w:val="Corpsdetexte"/>
    <w:pPr>
      <w:keepNext/>
      <w:spacing w:before="240" w:after="120"/>
    </w:pPr>
    <w:rPr>
      <w:rFonts w:cs="Tahoma"/>
      <w:sz w:val="28"/>
      <w:szCs w:val="28"/>
    </w:rPr>
  </w:style>
  <w:style w:type="paragraph" w:customStyle="1" w:styleId="Lgende1">
    <w:name w:val="Légende1"/>
    <w:basedOn w:val="Normal"/>
    <w:pPr>
      <w:suppressLineNumbers/>
      <w:spacing w:before="120" w:after="120"/>
    </w:pPr>
    <w:rPr>
      <w:rFonts w:cs="Tahoma"/>
      <w:i/>
      <w:iCs/>
      <w:sz w:val="24"/>
    </w:r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9"/>
        <w:tab w:val="right" w:pos="9638"/>
      </w:tabs>
    </w:pPr>
  </w:style>
  <w:style w:type="table" w:styleId="Grilledutableau">
    <w:name w:val="Table Grid"/>
    <w:basedOn w:val="TableauNormal"/>
    <w:uiPriority w:val="39"/>
    <w:rsid w:val="002562C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5A00E5"/>
    <w:rPr>
      <w:szCs w:val="20"/>
    </w:rPr>
  </w:style>
  <w:style w:type="character" w:styleId="Appelnotedebasdep">
    <w:name w:val="footnote reference"/>
    <w:semiHidden/>
    <w:rsid w:val="005A00E5"/>
    <w:rPr>
      <w:vertAlign w:val="superscript"/>
    </w:rPr>
  </w:style>
  <w:style w:type="character" w:styleId="Numrodepage">
    <w:name w:val="page number"/>
    <w:basedOn w:val="Policepardfaut"/>
    <w:rsid w:val="00534C9B"/>
  </w:style>
  <w:style w:type="paragraph" w:styleId="Retraitcorpsdetexte">
    <w:name w:val="Body Text Indent"/>
    <w:basedOn w:val="Normal"/>
    <w:rsid w:val="00CC2EFB"/>
    <w:pPr>
      <w:spacing w:after="120"/>
      <w:ind w:left="283"/>
    </w:pPr>
  </w:style>
  <w:style w:type="paragraph" w:styleId="Textedebulles">
    <w:name w:val="Balloon Text"/>
    <w:basedOn w:val="Normal"/>
    <w:link w:val="TextedebullesCar"/>
    <w:uiPriority w:val="99"/>
    <w:semiHidden/>
    <w:unhideWhenUsed/>
    <w:rsid w:val="00D921D7"/>
    <w:rPr>
      <w:rFonts w:ascii="Tahoma" w:hAnsi="Tahoma" w:cs="Tahoma"/>
      <w:sz w:val="16"/>
      <w:szCs w:val="16"/>
    </w:rPr>
  </w:style>
  <w:style w:type="character" w:customStyle="1" w:styleId="TextedebullesCar">
    <w:name w:val="Texte de bulles Car"/>
    <w:link w:val="Textedebulles"/>
    <w:uiPriority w:val="99"/>
    <w:semiHidden/>
    <w:rsid w:val="00D921D7"/>
    <w:rPr>
      <w:rFonts w:ascii="Tahoma" w:eastAsia="Lucida Sans Unicode" w:hAnsi="Tahoma" w:cs="Tahoma"/>
      <w:kern w:val="1"/>
      <w:sz w:val="16"/>
      <w:szCs w:val="16"/>
    </w:rPr>
  </w:style>
  <w:style w:type="paragraph" w:customStyle="1" w:styleId="NormalArial">
    <w:name w:val="Normal + Arial"/>
    <w:basedOn w:val="Normal"/>
    <w:rsid w:val="00EA4209"/>
    <w:pPr>
      <w:widowControl/>
      <w:numPr>
        <w:numId w:val="12"/>
      </w:numPr>
      <w:suppressAutoHyphens w:val="0"/>
      <w:jc w:val="left"/>
    </w:pPr>
    <w:rPr>
      <w:rFonts w:ascii="Times New Roman" w:eastAsia="Times New Roman" w:hAnsi="Times New Roman"/>
      <w:kern w:val="0"/>
      <w:szCs w:val="20"/>
    </w:rPr>
  </w:style>
  <w:style w:type="paragraph" w:styleId="Paragraphedeliste">
    <w:name w:val="List Paragraph"/>
    <w:basedOn w:val="Normal"/>
    <w:uiPriority w:val="34"/>
    <w:qFormat/>
    <w:rsid w:val="00973D77"/>
    <w:pPr>
      <w:ind w:left="720"/>
      <w:contextualSpacing/>
    </w:pPr>
  </w:style>
  <w:style w:type="character" w:styleId="Marquedecommentaire">
    <w:name w:val="annotation reference"/>
    <w:basedOn w:val="Policepardfaut"/>
    <w:uiPriority w:val="99"/>
    <w:semiHidden/>
    <w:unhideWhenUsed/>
    <w:rsid w:val="00073C25"/>
    <w:rPr>
      <w:sz w:val="16"/>
      <w:szCs w:val="16"/>
    </w:rPr>
  </w:style>
  <w:style w:type="paragraph" w:styleId="Commentaire">
    <w:name w:val="annotation text"/>
    <w:basedOn w:val="Normal"/>
    <w:link w:val="CommentaireCar"/>
    <w:uiPriority w:val="99"/>
    <w:semiHidden/>
    <w:unhideWhenUsed/>
    <w:rsid w:val="00073C25"/>
    <w:rPr>
      <w:szCs w:val="20"/>
    </w:rPr>
  </w:style>
  <w:style w:type="character" w:customStyle="1" w:styleId="CommentaireCar">
    <w:name w:val="Commentaire Car"/>
    <w:basedOn w:val="Policepardfaut"/>
    <w:link w:val="Commentaire"/>
    <w:uiPriority w:val="99"/>
    <w:semiHidden/>
    <w:rsid w:val="00073C25"/>
    <w:rPr>
      <w:rFonts w:ascii="Verdana" w:eastAsia="Lucida Sans Unicode" w:hAnsi="Verdana"/>
      <w:kern w:val="1"/>
    </w:rPr>
  </w:style>
  <w:style w:type="paragraph" w:styleId="Objetducommentaire">
    <w:name w:val="annotation subject"/>
    <w:basedOn w:val="Commentaire"/>
    <w:next w:val="Commentaire"/>
    <w:link w:val="ObjetducommentaireCar"/>
    <w:uiPriority w:val="99"/>
    <w:semiHidden/>
    <w:unhideWhenUsed/>
    <w:rsid w:val="00073C25"/>
    <w:rPr>
      <w:b/>
      <w:bCs/>
    </w:rPr>
  </w:style>
  <w:style w:type="character" w:customStyle="1" w:styleId="ObjetducommentaireCar">
    <w:name w:val="Objet du commentaire Car"/>
    <w:basedOn w:val="CommentaireCar"/>
    <w:link w:val="Objetducommentaire"/>
    <w:uiPriority w:val="99"/>
    <w:semiHidden/>
    <w:rsid w:val="00073C25"/>
    <w:rPr>
      <w:rFonts w:ascii="Verdana" w:eastAsia="Lucida Sans Unicode" w:hAnsi="Verdana"/>
      <w:b/>
      <w:bCs/>
      <w:kern w:val="1"/>
    </w:rPr>
  </w:style>
  <w:style w:type="paragraph" w:styleId="Rvision">
    <w:name w:val="Revision"/>
    <w:hidden/>
    <w:uiPriority w:val="99"/>
    <w:semiHidden/>
    <w:rsid w:val="00BA433D"/>
    <w:rPr>
      <w:rFonts w:ascii="Verdana" w:eastAsia="Lucida Sans Unicode" w:hAnsi="Verdana"/>
      <w:kern w:val="1"/>
      <w:szCs w:val="24"/>
    </w:rPr>
  </w:style>
  <w:style w:type="character" w:customStyle="1" w:styleId="NotedebasdepageCar">
    <w:name w:val="Note de bas de page Car"/>
    <w:basedOn w:val="Policepardfaut"/>
    <w:link w:val="Notedebasdepage"/>
    <w:semiHidden/>
    <w:rsid w:val="00ED399F"/>
    <w:rPr>
      <w:rFonts w:ascii="Arial" w:eastAsia="Lucida Sans Unicode" w:hAnsi="Arial"/>
      <w:kern w:val="1"/>
    </w:rPr>
  </w:style>
  <w:style w:type="character" w:customStyle="1" w:styleId="PieddepageCar">
    <w:name w:val="Pied de page Car"/>
    <w:basedOn w:val="Policepardfaut"/>
    <w:link w:val="Pieddepage"/>
    <w:uiPriority w:val="99"/>
    <w:rsid w:val="006A307F"/>
    <w:rPr>
      <w:rFonts w:ascii="Arial" w:eastAsia="Lucida Sans Unicode" w:hAnsi="Arial"/>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85D4-473F-43C8-937C-973CB815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Avec le soutien de :</vt:lpstr>
    </vt:vector>
  </TitlesOfParts>
  <Company>HP</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Avec le soutien de :</dc:title>
  <dc:creator>Marion CARLIER</dc:creator>
  <cp:lastModifiedBy>Jerome FOURNIER</cp:lastModifiedBy>
  <cp:revision>6</cp:revision>
  <cp:lastPrinted>2019-12-17T16:39:00Z</cp:lastPrinted>
  <dcterms:created xsi:type="dcterms:W3CDTF">2020-12-17T12:45:00Z</dcterms:created>
  <dcterms:modified xsi:type="dcterms:W3CDTF">2021-02-01T08:45:00Z</dcterms:modified>
</cp:coreProperties>
</file>