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923" w:type="dxa"/>
        <w:tblLayout w:type="fixed"/>
        <w:tblCellMar>
          <w:left w:w="70" w:type="dxa"/>
          <w:right w:w="70" w:type="dxa"/>
        </w:tblCellMar>
        <w:tblLook w:val="0000" w:firstRow="0" w:lastRow="0" w:firstColumn="0" w:lastColumn="0" w:noHBand="0" w:noVBand="0"/>
      </w:tblPr>
      <w:tblGrid>
        <w:gridCol w:w="3047"/>
        <w:gridCol w:w="160"/>
        <w:gridCol w:w="5865"/>
        <w:gridCol w:w="851"/>
      </w:tblGrid>
      <w:tr w:rsidR="00735E68" w:rsidRPr="00117379" w14:paraId="3DB7D069" w14:textId="77777777" w:rsidTr="00423FC8">
        <w:trPr>
          <w:trHeight w:val="993"/>
        </w:trPr>
        <w:tc>
          <w:tcPr>
            <w:tcW w:w="3047" w:type="dxa"/>
          </w:tcPr>
          <w:p w14:paraId="5494C78A" w14:textId="651DD2A3" w:rsidR="00735E68" w:rsidRPr="00117379" w:rsidRDefault="00735E68" w:rsidP="00423FC8">
            <w:pPr>
              <w:shd w:val="clear" w:color="auto" w:fill="FFFFFF" w:themeFill="background1"/>
              <w:spacing w:after="0" w:line="240" w:lineRule="auto"/>
              <w:ind w:right="-68"/>
              <w:rPr>
                <w:rFonts w:ascii="Arial" w:hAnsi="Arial" w:cs="Arial"/>
                <w:b/>
                <w:sz w:val="20"/>
                <w:szCs w:val="20"/>
              </w:rPr>
            </w:pPr>
          </w:p>
        </w:tc>
        <w:tc>
          <w:tcPr>
            <w:tcW w:w="160" w:type="dxa"/>
          </w:tcPr>
          <w:p w14:paraId="6AB7E82D" w14:textId="77777777" w:rsidR="00735E68" w:rsidRPr="00117379" w:rsidRDefault="00735E68" w:rsidP="004B2BE0">
            <w:pPr>
              <w:spacing w:after="0" w:line="240" w:lineRule="auto"/>
              <w:jc w:val="center"/>
              <w:rPr>
                <w:rFonts w:ascii="Arial" w:hAnsi="Arial" w:cs="Arial"/>
                <w:b/>
                <w:sz w:val="20"/>
                <w:szCs w:val="20"/>
              </w:rPr>
            </w:pPr>
          </w:p>
        </w:tc>
        <w:tc>
          <w:tcPr>
            <w:tcW w:w="6716" w:type="dxa"/>
            <w:gridSpan w:val="2"/>
          </w:tcPr>
          <w:p w14:paraId="2C52E788" w14:textId="77777777" w:rsidR="00735E68" w:rsidRPr="00117379" w:rsidRDefault="00735E68" w:rsidP="004B2BE0">
            <w:pPr>
              <w:spacing w:after="0" w:line="240" w:lineRule="auto"/>
              <w:ind w:left="72"/>
              <w:rPr>
                <w:rFonts w:ascii="Arial" w:hAnsi="Arial" w:cs="Arial"/>
                <w:b/>
                <w:i/>
                <w:iCs/>
                <w:sz w:val="20"/>
                <w:szCs w:val="20"/>
              </w:rPr>
            </w:pPr>
            <w:r w:rsidRPr="00117379">
              <w:rPr>
                <w:rFonts w:ascii="Arial" w:hAnsi="Arial" w:cs="Arial"/>
                <w:b/>
                <w:i/>
                <w:iCs/>
                <w:sz w:val="20"/>
                <w:szCs w:val="20"/>
                <w:highlight w:val="yellow"/>
              </w:rPr>
              <w:t>Modèle de délibération</w:t>
            </w:r>
          </w:p>
          <w:p w14:paraId="3D2E8BD9" w14:textId="77777777" w:rsidR="00735E68" w:rsidRPr="00117379" w:rsidRDefault="00735E68" w:rsidP="006049FF">
            <w:pPr>
              <w:spacing w:after="0" w:line="240" w:lineRule="auto"/>
              <w:ind w:left="72"/>
              <w:rPr>
                <w:rFonts w:ascii="Arial" w:hAnsi="Arial" w:cs="Arial"/>
                <w:b/>
                <w:color w:val="0000FF"/>
                <w:sz w:val="20"/>
                <w:szCs w:val="20"/>
              </w:rPr>
            </w:pPr>
          </w:p>
        </w:tc>
      </w:tr>
      <w:tr w:rsidR="00735E68" w:rsidRPr="00117379" w14:paraId="4D977690" w14:textId="77777777" w:rsidTr="00736F4D">
        <w:trPr>
          <w:gridAfter w:val="1"/>
          <w:wAfter w:w="851" w:type="dxa"/>
          <w:trHeight w:val="6263"/>
        </w:trPr>
        <w:tc>
          <w:tcPr>
            <w:tcW w:w="3047" w:type="dxa"/>
          </w:tcPr>
          <w:p w14:paraId="46F3587A" w14:textId="77777777" w:rsidR="00785C7E" w:rsidRPr="00117379" w:rsidRDefault="00735E68" w:rsidP="004B2BE0">
            <w:pPr>
              <w:spacing w:after="0" w:line="240" w:lineRule="auto"/>
              <w:ind w:right="-70"/>
              <w:rPr>
                <w:rFonts w:ascii="Arial" w:hAnsi="Arial" w:cs="Arial"/>
                <w:b/>
                <w:color w:val="000000"/>
                <w:sz w:val="20"/>
                <w:szCs w:val="20"/>
              </w:rPr>
            </w:pPr>
            <w:r w:rsidRPr="00117379">
              <w:rPr>
                <w:rFonts w:ascii="Arial" w:hAnsi="Arial" w:cs="Arial"/>
                <w:b/>
                <w:color w:val="000000"/>
                <w:sz w:val="20"/>
                <w:szCs w:val="20"/>
              </w:rPr>
              <w:t>OBJET :</w:t>
            </w:r>
            <w:r w:rsidR="00785C7E" w:rsidRPr="00117379">
              <w:rPr>
                <w:rFonts w:ascii="Arial" w:hAnsi="Arial" w:cs="Arial"/>
                <w:b/>
                <w:color w:val="000000"/>
                <w:sz w:val="20"/>
                <w:szCs w:val="20"/>
              </w:rPr>
              <w:t xml:space="preserve"> </w:t>
            </w:r>
          </w:p>
          <w:p w14:paraId="6E476B61" w14:textId="46C2ECD2" w:rsidR="00735E68" w:rsidRPr="00117379" w:rsidRDefault="002B60BF" w:rsidP="004B2BE0">
            <w:pPr>
              <w:spacing w:after="0" w:line="240" w:lineRule="auto"/>
              <w:ind w:right="-70"/>
              <w:rPr>
                <w:rFonts w:ascii="Arial" w:hAnsi="Arial" w:cs="Arial"/>
                <w:b/>
                <w:bCs/>
                <w:sz w:val="20"/>
                <w:szCs w:val="20"/>
              </w:rPr>
            </w:pPr>
            <w:r>
              <w:rPr>
                <w:rFonts w:ascii="Arial" w:hAnsi="Arial" w:cs="Arial"/>
                <w:b/>
                <w:bCs/>
                <w:sz w:val="20"/>
                <w:szCs w:val="20"/>
              </w:rPr>
              <w:t xml:space="preserve">Motion pour réaffirmer l’appartenance de la compétence « distribution d’électricité » </w:t>
            </w:r>
            <w:r w:rsidR="00712036">
              <w:rPr>
                <w:rFonts w:ascii="Arial" w:hAnsi="Arial" w:cs="Arial"/>
                <w:b/>
                <w:bCs/>
                <w:sz w:val="20"/>
                <w:szCs w:val="20"/>
              </w:rPr>
              <w:t>au sein du bloc communal (communes et groupement)</w:t>
            </w:r>
          </w:p>
          <w:p w14:paraId="44EF5183" w14:textId="77777777" w:rsidR="00735E68" w:rsidRPr="00117379" w:rsidRDefault="00735E68" w:rsidP="004B2BE0">
            <w:pPr>
              <w:spacing w:after="0" w:line="240" w:lineRule="auto"/>
              <w:ind w:right="-70"/>
              <w:rPr>
                <w:rFonts w:ascii="Arial" w:hAnsi="Arial" w:cs="Arial"/>
                <w:sz w:val="20"/>
                <w:szCs w:val="20"/>
              </w:rPr>
            </w:pPr>
          </w:p>
          <w:p w14:paraId="2C16F05F" w14:textId="77777777" w:rsidR="00735E68" w:rsidRPr="00117379" w:rsidRDefault="00735E68" w:rsidP="004B2BE0">
            <w:pPr>
              <w:spacing w:after="0" w:line="240" w:lineRule="auto"/>
              <w:ind w:right="-70"/>
              <w:rPr>
                <w:rFonts w:ascii="Arial" w:hAnsi="Arial" w:cs="Arial"/>
                <w:sz w:val="20"/>
                <w:szCs w:val="20"/>
              </w:rPr>
            </w:pPr>
          </w:p>
          <w:p w14:paraId="071047EE" w14:textId="77777777" w:rsidR="00735E68" w:rsidRPr="00117379" w:rsidRDefault="00735E68" w:rsidP="004B2BE0">
            <w:pPr>
              <w:spacing w:after="0" w:line="240" w:lineRule="auto"/>
              <w:ind w:right="-70"/>
              <w:rPr>
                <w:rFonts w:ascii="Arial" w:hAnsi="Arial" w:cs="Arial"/>
                <w:b/>
                <w:bCs/>
                <w:sz w:val="20"/>
                <w:szCs w:val="20"/>
              </w:rPr>
            </w:pPr>
            <w:r w:rsidRPr="00117379">
              <w:rPr>
                <w:rFonts w:ascii="Arial" w:hAnsi="Arial" w:cs="Arial"/>
                <w:b/>
                <w:bCs/>
                <w:sz w:val="20"/>
                <w:szCs w:val="20"/>
              </w:rPr>
              <w:t>MEMBRES</w:t>
            </w:r>
            <w:r w:rsidRPr="00117379">
              <w:rPr>
                <w:rFonts w:ascii="Arial" w:hAnsi="Arial" w:cs="Arial"/>
                <w:sz w:val="20"/>
                <w:szCs w:val="20"/>
              </w:rPr>
              <w:t> </w:t>
            </w:r>
            <w:r w:rsidRPr="00117379">
              <w:rPr>
                <w:rFonts w:ascii="Arial" w:hAnsi="Arial" w:cs="Arial"/>
                <w:b/>
                <w:bCs/>
                <w:sz w:val="20"/>
                <w:szCs w:val="20"/>
              </w:rPr>
              <w:t>:</w:t>
            </w:r>
          </w:p>
          <w:p w14:paraId="16A419A7" w14:textId="77777777" w:rsidR="00735E68" w:rsidRPr="00117379" w:rsidRDefault="00735E68" w:rsidP="004B2BE0">
            <w:pPr>
              <w:spacing w:after="0" w:line="240" w:lineRule="auto"/>
              <w:ind w:right="-70"/>
              <w:rPr>
                <w:rFonts w:ascii="Arial" w:hAnsi="Arial" w:cs="Arial"/>
                <w:sz w:val="20"/>
                <w:szCs w:val="20"/>
              </w:rPr>
            </w:pPr>
          </w:p>
          <w:p w14:paraId="3078EB3E" w14:textId="77777777" w:rsidR="00735E68" w:rsidRPr="00117379" w:rsidRDefault="00735E68" w:rsidP="004B2BE0">
            <w:pPr>
              <w:spacing w:after="0" w:line="240" w:lineRule="auto"/>
              <w:ind w:right="-70"/>
              <w:rPr>
                <w:rFonts w:ascii="Arial" w:hAnsi="Arial" w:cs="Arial"/>
                <w:sz w:val="20"/>
                <w:szCs w:val="20"/>
              </w:rPr>
            </w:pPr>
            <w:r w:rsidRPr="00117379">
              <w:rPr>
                <w:rFonts w:ascii="Arial" w:hAnsi="Arial" w:cs="Arial"/>
                <w:sz w:val="20"/>
                <w:szCs w:val="20"/>
              </w:rPr>
              <w:t xml:space="preserve">En exercice : </w:t>
            </w:r>
            <w:r w:rsidRPr="00117379">
              <w:rPr>
                <w:rFonts w:ascii="Arial" w:hAnsi="Arial" w:cs="Arial"/>
                <w:b/>
                <w:bCs/>
                <w:color w:val="0000FF"/>
                <w:sz w:val="20"/>
                <w:szCs w:val="20"/>
              </w:rPr>
              <w:t>....</w:t>
            </w:r>
          </w:p>
          <w:p w14:paraId="29E57F9E" w14:textId="77777777" w:rsidR="00735E68" w:rsidRPr="00117379" w:rsidRDefault="00735E68" w:rsidP="004B2BE0">
            <w:pPr>
              <w:spacing w:after="0" w:line="240" w:lineRule="auto"/>
              <w:ind w:right="-70"/>
              <w:rPr>
                <w:rFonts w:ascii="Arial" w:hAnsi="Arial" w:cs="Arial"/>
                <w:sz w:val="20"/>
                <w:szCs w:val="20"/>
              </w:rPr>
            </w:pPr>
            <w:r w:rsidRPr="00117379">
              <w:rPr>
                <w:rFonts w:ascii="Arial" w:hAnsi="Arial" w:cs="Arial"/>
                <w:sz w:val="20"/>
                <w:szCs w:val="20"/>
              </w:rPr>
              <w:t xml:space="preserve">Présents : </w:t>
            </w:r>
            <w:r w:rsidRPr="00117379">
              <w:rPr>
                <w:rFonts w:ascii="Arial" w:hAnsi="Arial" w:cs="Arial"/>
                <w:b/>
                <w:bCs/>
                <w:color w:val="0000FF"/>
                <w:sz w:val="20"/>
                <w:szCs w:val="20"/>
              </w:rPr>
              <w:t>....</w:t>
            </w:r>
          </w:p>
          <w:p w14:paraId="645D9EEC" w14:textId="77777777" w:rsidR="00735E68" w:rsidRPr="00117379" w:rsidRDefault="00735E68" w:rsidP="004B2BE0">
            <w:pPr>
              <w:spacing w:after="0" w:line="240" w:lineRule="auto"/>
              <w:ind w:right="-70"/>
              <w:rPr>
                <w:rFonts w:ascii="Arial" w:hAnsi="Arial" w:cs="Arial"/>
                <w:sz w:val="20"/>
                <w:szCs w:val="20"/>
              </w:rPr>
            </w:pPr>
            <w:r w:rsidRPr="00117379">
              <w:rPr>
                <w:rFonts w:ascii="Arial" w:hAnsi="Arial" w:cs="Arial"/>
                <w:sz w:val="20"/>
                <w:szCs w:val="20"/>
              </w:rPr>
              <w:t xml:space="preserve">Ayant pris part à la délibération : </w:t>
            </w:r>
            <w:r w:rsidRPr="00117379">
              <w:rPr>
                <w:rFonts w:ascii="Arial" w:hAnsi="Arial" w:cs="Arial"/>
                <w:b/>
                <w:bCs/>
                <w:color w:val="0000FF"/>
                <w:sz w:val="20"/>
                <w:szCs w:val="20"/>
              </w:rPr>
              <w:t>....</w:t>
            </w:r>
          </w:p>
          <w:p w14:paraId="76A6AB5B" w14:textId="77777777" w:rsidR="00735E68" w:rsidRPr="00117379" w:rsidRDefault="00735E68" w:rsidP="004B2BE0">
            <w:pPr>
              <w:spacing w:after="0" w:line="240" w:lineRule="auto"/>
              <w:ind w:right="-70"/>
              <w:rPr>
                <w:rFonts w:ascii="Arial" w:hAnsi="Arial" w:cs="Arial"/>
                <w:sz w:val="20"/>
                <w:szCs w:val="20"/>
              </w:rPr>
            </w:pPr>
          </w:p>
          <w:p w14:paraId="7308CA47" w14:textId="77777777" w:rsidR="00735E68" w:rsidRPr="00117379" w:rsidRDefault="00735E68" w:rsidP="004B2BE0">
            <w:pPr>
              <w:spacing w:after="0" w:line="240" w:lineRule="auto"/>
              <w:ind w:right="-70"/>
              <w:rPr>
                <w:rFonts w:ascii="Arial" w:hAnsi="Arial" w:cs="Arial"/>
                <w:sz w:val="20"/>
                <w:szCs w:val="20"/>
              </w:rPr>
            </w:pPr>
          </w:p>
          <w:p w14:paraId="3344E853" w14:textId="77777777" w:rsidR="00735E68" w:rsidRPr="00117379" w:rsidRDefault="00735E68" w:rsidP="004B2BE0">
            <w:pPr>
              <w:spacing w:after="0" w:line="240" w:lineRule="auto"/>
              <w:ind w:right="-70"/>
              <w:rPr>
                <w:rFonts w:ascii="Arial" w:hAnsi="Arial" w:cs="Arial"/>
                <w:b/>
                <w:bCs/>
                <w:sz w:val="20"/>
                <w:szCs w:val="20"/>
              </w:rPr>
            </w:pPr>
            <w:r w:rsidRPr="00117379">
              <w:rPr>
                <w:rFonts w:ascii="Arial" w:hAnsi="Arial" w:cs="Arial"/>
                <w:b/>
                <w:bCs/>
                <w:sz w:val="20"/>
                <w:szCs w:val="20"/>
              </w:rPr>
              <w:t>DATE DE LA CONVOCATION :</w:t>
            </w:r>
          </w:p>
          <w:p w14:paraId="75918C98" w14:textId="77777777" w:rsidR="00735E68" w:rsidRPr="00117379" w:rsidRDefault="00735E68" w:rsidP="004B2BE0">
            <w:pPr>
              <w:spacing w:after="0" w:line="240" w:lineRule="auto"/>
              <w:ind w:right="-70"/>
              <w:rPr>
                <w:rFonts w:ascii="Arial" w:hAnsi="Arial" w:cs="Arial"/>
                <w:sz w:val="20"/>
                <w:szCs w:val="20"/>
              </w:rPr>
            </w:pPr>
          </w:p>
          <w:p w14:paraId="6BCB9841" w14:textId="77777777" w:rsidR="00735E68" w:rsidRPr="00117379" w:rsidRDefault="00735E68" w:rsidP="004B2BE0">
            <w:pPr>
              <w:spacing w:after="0" w:line="240" w:lineRule="auto"/>
              <w:ind w:right="-70"/>
              <w:rPr>
                <w:rFonts w:ascii="Arial" w:hAnsi="Arial" w:cs="Arial"/>
                <w:sz w:val="20"/>
                <w:szCs w:val="20"/>
              </w:rPr>
            </w:pPr>
            <w:r w:rsidRPr="00117379">
              <w:rPr>
                <w:rFonts w:ascii="Arial" w:hAnsi="Arial" w:cs="Arial"/>
                <w:sz w:val="20"/>
                <w:szCs w:val="20"/>
              </w:rPr>
              <w:t>...........................................</w:t>
            </w:r>
          </w:p>
          <w:p w14:paraId="7C9CEB52" w14:textId="77777777" w:rsidR="00735E68" w:rsidRPr="00117379" w:rsidRDefault="00735E68" w:rsidP="004B2BE0">
            <w:pPr>
              <w:spacing w:after="0" w:line="240" w:lineRule="auto"/>
              <w:ind w:right="-70"/>
              <w:rPr>
                <w:rFonts w:ascii="Arial" w:hAnsi="Arial" w:cs="Arial"/>
                <w:sz w:val="20"/>
                <w:szCs w:val="20"/>
              </w:rPr>
            </w:pPr>
          </w:p>
          <w:p w14:paraId="2AFCB6C8" w14:textId="77777777" w:rsidR="00735E68" w:rsidRPr="00117379" w:rsidRDefault="00735E68" w:rsidP="004B2BE0">
            <w:pPr>
              <w:spacing w:after="0" w:line="240" w:lineRule="auto"/>
              <w:ind w:right="-70"/>
              <w:rPr>
                <w:rFonts w:ascii="Arial" w:hAnsi="Arial" w:cs="Arial"/>
                <w:sz w:val="20"/>
                <w:szCs w:val="20"/>
              </w:rPr>
            </w:pPr>
          </w:p>
          <w:p w14:paraId="3BFCD23A" w14:textId="77777777" w:rsidR="00735E68" w:rsidRPr="00117379" w:rsidRDefault="00735E68" w:rsidP="004B2BE0">
            <w:pPr>
              <w:spacing w:after="0" w:line="240" w:lineRule="auto"/>
              <w:ind w:right="-70"/>
              <w:rPr>
                <w:rFonts w:ascii="Arial" w:hAnsi="Arial" w:cs="Arial"/>
                <w:b/>
                <w:bCs/>
                <w:sz w:val="20"/>
                <w:szCs w:val="20"/>
              </w:rPr>
            </w:pPr>
            <w:r w:rsidRPr="00117379">
              <w:rPr>
                <w:rFonts w:ascii="Arial" w:hAnsi="Arial" w:cs="Arial"/>
                <w:b/>
                <w:bCs/>
                <w:sz w:val="20"/>
                <w:szCs w:val="20"/>
              </w:rPr>
              <w:t xml:space="preserve">NOTA : </w:t>
            </w:r>
          </w:p>
          <w:p w14:paraId="6D19BE0E" w14:textId="77777777" w:rsidR="00735E68" w:rsidRPr="00117379" w:rsidRDefault="00735E68" w:rsidP="004B2BE0">
            <w:pPr>
              <w:spacing w:after="0" w:line="240" w:lineRule="auto"/>
              <w:ind w:right="-70"/>
              <w:rPr>
                <w:rFonts w:ascii="Arial" w:hAnsi="Arial" w:cs="Arial"/>
                <w:b/>
                <w:bCs/>
                <w:sz w:val="20"/>
                <w:szCs w:val="20"/>
              </w:rPr>
            </w:pPr>
          </w:p>
          <w:p w14:paraId="0F9D07C4" w14:textId="77777777" w:rsidR="00735E68" w:rsidRPr="00117379" w:rsidRDefault="00735E68" w:rsidP="004B2BE0">
            <w:pPr>
              <w:spacing w:after="0" w:line="240" w:lineRule="auto"/>
              <w:ind w:right="-70"/>
              <w:rPr>
                <w:rFonts w:ascii="Arial" w:hAnsi="Arial" w:cs="Arial"/>
                <w:b/>
                <w:bCs/>
                <w:sz w:val="20"/>
                <w:szCs w:val="20"/>
              </w:rPr>
            </w:pPr>
          </w:p>
          <w:p w14:paraId="163F943E" w14:textId="66FD7553" w:rsidR="00735E68" w:rsidRPr="00117379" w:rsidRDefault="00735E68" w:rsidP="004B2BE0">
            <w:pPr>
              <w:spacing w:after="0" w:line="240" w:lineRule="auto"/>
              <w:ind w:right="-70"/>
              <w:jc w:val="both"/>
              <w:rPr>
                <w:rFonts w:ascii="Arial" w:hAnsi="Arial" w:cs="Arial"/>
                <w:sz w:val="20"/>
                <w:szCs w:val="20"/>
              </w:rPr>
            </w:pPr>
            <w:r w:rsidRPr="00117379">
              <w:rPr>
                <w:rFonts w:ascii="Arial" w:hAnsi="Arial" w:cs="Arial"/>
                <w:sz w:val="20"/>
                <w:szCs w:val="20"/>
              </w:rPr>
              <w:t xml:space="preserve">Le </w:t>
            </w:r>
            <w:r w:rsidR="00117379">
              <w:rPr>
                <w:rFonts w:ascii="Arial" w:hAnsi="Arial" w:cs="Arial"/>
                <w:sz w:val="20"/>
                <w:szCs w:val="20"/>
              </w:rPr>
              <w:t>Maire</w:t>
            </w:r>
            <w:r w:rsidRPr="00117379">
              <w:rPr>
                <w:rFonts w:ascii="Arial" w:hAnsi="Arial" w:cs="Arial"/>
                <w:sz w:val="20"/>
                <w:szCs w:val="20"/>
              </w:rPr>
              <w:t xml:space="preserve"> certifie que le compte rendu de cette délibération sera affiché à la Mairie en </w:t>
            </w:r>
            <w:r w:rsidR="00AF7C37" w:rsidRPr="00117379">
              <w:rPr>
                <w:rFonts w:ascii="Arial" w:hAnsi="Arial" w:cs="Arial"/>
                <w:sz w:val="20"/>
                <w:szCs w:val="20"/>
              </w:rPr>
              <w:t>……</w:t>
            </w:r>
            <w:proofErr w:type="gramStart"/>
            <w:r w:rsidR="00AF7C37" w:rsidRPr="00117379">
              <w:rPr>
                <w:rFonts w:ascii="Arial" w:hAnsi="Arial" w:cs="Arial"/>
                <w:sz w:val="20"/>
                <w:szCs w:val="20"/>
              </w:rPr>
              <w:t>……</w:t>
            </w:r>
            <w:r w:rsidR="00266219" w:rsidRPr="00117379">
              <w:rPr>
                <w:rFonts w:ascii="Arial" w:hAnsi="Arial" w:cs="Arial"/>
                <w:sz w:val="20"/>
                <w:szCs w:val="20"/>
              </w:rPr>
              <w:t>.</w:t>
            </w:r>
            <w:proofErr w:type="gramEnd"/>
            <w:r w:rsidRPr="00117379">
              <w:rPr>
                <w:rFonts w:ascii="Arial" w:hAnsi="Arial" w:cs="Arial"/>
                <w:sz w:val="20"/>
                <w:szCs w:val="20"/>
              </w:rPr>
              <w:t>. 202</w:t>
            </w:r>
            <w:r w:rsidR="00B341B5" w:rsidRPr="00117379">
              <w:rPr>
                <w:rFonts w:ascii="Arial" w:hAnsi="Arial" w:cs="Arial"/>
                <w:sz w:val="20"/>
                <w:szCs w:val="20"/>
              </w:rPr>
              <w:t>5</w:t>
            </w:r>
            <w:r w:rsidRPr="00117379">
              <w:rPr>
                <w:rFonts w:ascii="Arial" w:hAnsi="Arial" w:cs="Arial"/>
                <w:sz w:val="20"/>
                <w:szCs w:val="20"/>
              </w:rPr>
              <w:t>.</w:t>
            </w:r>
          </w:p>
        </w:tc>
        <w:tc>
          <w:tcPr>
            <w:tcW w:w="160" w:type="dxa"/>
          </w:tcPr>
          <w:p w14:paraId="2026BE2E" w14:textId="77777777" w:rsidR="00735E68" w:rsidRPr="00117379" w:rsidRDefault="00735E68" w:rsidP="004B2BE0">
            <w:pPr>
              <w:spacing w:after="0" w:line="240" w:lineRule="auto"/>
              <w:jc w:val="center"/>
              <w:rPr>
                <w:rFonts w:ascii="Arial" w:hAnsi="Arial" w:cs="Arial"/>
                <w:b/>
                <w:sz w:val="20"/>
                <w:szCs w:val="20"/>
              </w:rPr>
            </w:pPr>
          </w:p>
        </w:tc>
        <w:tc>
          <w:tcPr>
            <w:tcW w:w="5865" w:type="dxa"/>
          </w:tcPr>
          <w:p w14:paraId="095AB245" w14:textId="77777777" w:rsidR="00735E68" w:rsidRPr="00117379" w:rsidRDefault="00735E68" w:rsidP="004B2BE0">
            <w:pPr>
              <w:spacing w:after="0" w:line="240" w:lineRule="auto"/>
              <w:ind w:left="72"/>
              <w:rPr>
                <w:rFonts w:ascii="Arial" w:hAnsi="Arial" w:cs="Arial"/>
                <w:b/>
                <w:sz w:val="20"/>
                <w:szCs w:val="20"/>
              </w:rPr>
            </w:pPr>
            <w:r w:rsidRPr="00117379">
              <w:rPr>
                <w:rFonts w:ascii="Arial" w:hAnsi="Arial" w:cs="Arial"/>
                <w:b/>
                <w:sz w:val="20"/>
                <w:szCs w:val="20"/>
              </w:rPr>
              <w:t>EXTRAIT</w:t>
            </w:r>
          </w:p>
          <w:p w14:paraId="7775C672" w14:textId="44D964A4" w:rsidR="00735E68" w:rsidRPr="00117379" w:rsidRDefault="00735E68" w:rsidP="004B2BE0">
            <w:pPr>
              <w:spacing w:after="0" w:line="240" w:lineRule="auto"/>
              <w:ind w:left="72"/>
              <w:rPr>
                <w:rFonts w:ascii="Arial" w:hAnsi="Arial" w:cs="Arial"/>
                <w:bCs/>
                <w:sz w:val="20"/>
                <w:szCs w:val="20"/>
              </w:rPr>
            </w:pPr>
            <w:proofErr w:type="gramStart"/>
            <w:r w:rsidRPr="00117379">
              <w:rPr>
                <w:rFonts w:ascii="Arial" w:hAnsi="Arial" w:cs="Arial"/>
                <w:bCs/>
                <w:sz w:val="20"/>
                <w:szCs w:val="20"/>
              </w:rPr>
              <w:t>du</w:t>
            </w:r>
            <w:proofErr w:type="gramEnd"/>
            <w:r w:rsidRPr="00117379">
              <w:rPr>
                <w:rFonts w:ascii="Arial" w:hAnsi="Arial" w:cs="Arial"/>
                <w:bCs/>
                <w:sz w:val="20"/>
                <w:szCs w:val="20"/>
              </w:rPr>
              <w:t xml:space="preserve"> registre des délibérations du Conseil </w:t>
            </w:r>
            <w:r w:rsidR="00DC0249">
              <w:rPr>
                <w:rFonts w:ascii="Arial" w:hAnsi="Arial" w:cs="Arial"/>
                <w:sz w:val="20"/>
                <w:szCs w:val="20"/>
              </w:rPr>
              <w:t>municip</w:t>
            </w:r>
            <w:r w:rsidR="00F85645" w:rsidRPr="00117379">
              <w:rPr>
                <w:rFonts w:ascii="Arial" w:hAnsi="Arial" w:cs="Arial"/>
                <w:sz w:val="20"/>
                <w:szCs w:val="20"/>
              </w:rPr>
              <w:t>al</w:t>
            </w:r>
          </w:p>
          <w:p w14:paraId="7C4B0B41" w14:textId="77777777" w:rsidR="00735E68" w:rsidRPr="00117379" w:rsidRDefault="00735E68" w:rsidP="004B2BE0">
            <w:pPr>
              <w:spacing w:after="0" w:line="240" w:lineRule="auto"/>
              <w:ind w:left="72"/>
              <w:rPr>
                <w:rFonts w:ascii="Arial" w:hAnsi="Arial" w:cs="Arial"/>
                <w:sz w:val="20"/>
                <w:szCs w:val="20"/>
              </w:rPr>
            </w:pPr>
          </w:p>
          <w:p w14:paraId="65FBC8F4" w14:textId="69634791" w:rsidR="00735E68" w:rsidRPr="00117379" w:rsidRDefault="00735E68" w:rsidP="004B2BE0">
            <w:pPr>
              <w:spacing w:after="0" w:line="240" w:lineRule="auto"/>
              <w:ind w:left="72"/>
              <w:rPr>
                <w:rFonts w:ascii="Arial" w:hAnsi="Arial" w:cs="Arial"/>
                <w:b/>
                <w:sz w:val="20"/>
                <w:szCs w:val="20"/>
              </w:rPr>
            </w:pPr>
            <w:r w:rsidRPr="00117379">
              <w:rPr>
                <w:rFonts w:ascii="Arial" w:hAnsi="Arial" w:cs="Arial"/>
                <w:b/>
                <w:sz w:val="20"/>
                <w:szCs w:val="20"/>
              </w:rPr>
              <w:t>Séance du ................................</w:t>
            </w:r>
            <w:r w:rsidR="00736F4D" w:rsidRPr="00117379">
              <w:rPr>
                <w:rFonts w:ascii="Arial" w:hAnsi="Arial" w:cs="Arial"/>
                <w:b/>
                <w:sz w:val="20"/>
                <w:szCs w:val="20"/>
              </w:rPr>
              <w:t>.................................</w:t>
            </w:r>
            <w:r w:rsidRPr="00117379">
              <w:rPr>
                <w:rFonts w:ascii="Arial" w:hAnsi="Arial" w:cs="Arial"/>
                <w:b/>
                <w:sz w:val="20"/>
                <w:szCs w:val="20"/>
              </w:rPr>
              <w:t xml:space="preserve"> </w:t>
            </w:r>
          </w:p>
          <w:p w14:paraId="07591ABA" w14:textId="77777777" w:rsidR="00735E68" w:rsidRPr="00117379" w:rsidRDefault="00735E68" w:rsidP="004B2BE0">
            <w:pPr>
              <w:spacing w:after="0" w:line="240" w:lineRule="auto"/>
              <w:ind w:left="72"/>
              <w:rPr>
                <w:rFonts w:ascii="Arial" w:hAnsi="Arial" w:cs="Arial"/>
                <w:sz w:val="20"/>
                <w:szCs w:val="20"/>
              </w:rPr>
            </w:pPr>
          </w:p>
          <w:p w14:paraId="0062FC22" w14:textId="77777777" w:rsidR="00735E68" w:rsidRPr="00117379" w:rsidRDefault="00735E68" w:rsidP="004B2BE0">
            <w:pPr>
              <w:spacing w:after="0" w:line="240" w:lineRule="auto"/>
              <w:ind w:left="72"/>
              <w:rPr>
                <w:rFonts w:ascii="Arial" w:hAnsi="Arial" w:cs="Arial"/>
                <w:sz w:val="20"/>
                <w:szCs w:val="20"/>
              </w:rPr>
            </w:pPr>
            <w:r w:rsidRPr="00117379">
              <w:rPr>
                <w:rFonts w:ascii="Arial" w:hAnsi="Arial" w:cs="Arial"/>
                <w:sz w:val="20"/>
                <w:szCs w:val="20"/>
              </w:rPr>
              <w:t>L’an deux mille ……………,</w:t>
            </w:r>
          </w:p>
          <w:p w14:paraId="706F5E6B" w14:textId="3290752A" w:rsidR="00735E68" w:rsidRPr="00117379" w:rsidRDefault="00735E68" w:rsidP="004B2BE0">
            <w:pPr>
              <w:spacing w:after="0" w:line="240" w:lineRule="auto"/>
              <w:ind w:left="72"/>
              <w:rPr>
                <w:rFonts w:ascii="Arial" w:hAnsi="Arial" w:cs="Arial"/>
                <w:b/>
                <w:sz w:val="20"/>
                <w:szCs w:val="20"/>
              </w:rPr>
            </w:pPr>
            <w:proofErr w:type="gramStart"/>
            <w:r w:rsidRPr="00117379">
              <w:rPr>
                <w:rFonts w:ascii="Arial" w:hAnsi="Arial" w:cs="Arial"/>
                <w:sz w:val="20"/>
                <w:szCs w:val="20"/>
              </w:rPr>
              <w:t>le</w:t>
            </w:r>
            <w:proofErr w:type="gramEnd"/>
            <w:r w:rsidRPr="00117379">
              <w:rPr>
                <w:rFonts w:ascii="Arial" w:hAnsi="Arial" w:cs="Arial"/>
                <w:sz w:val="20"/>
                <w:szCs w:val="20"/>
              </w:rPr>
              <w:t xml:space="preserve"> ...................................... </w:t>
            </w:r>
            <w:proofErr w:type="gramStart"/>
            <w:r w:rsidRPr="00117379">
              <w:rPr>
                <w:rFonts w:ascii="Arial" w:hAnsi="Arial" w:cs="Arial"/>
                <w:sz w:val="20"/>
                <w:szCs w:val="20"/>
              </w:rPr>
              <w:t>à</w:t>
            </w:r>
            <w:proofErr w:type="gramEnd"/>
            <w:r w:rsidRPr="00117379">
              <w:rPr>
                <w:rFonts w:ascii="Arial" w:hAnsi="Arial" w:cs="Arial"/>
                <w:sz w:val="20"/>
                <w:szCs w:val="20"/>
              </w:rPr>
              <w:t xml:space="preserve"> ............. </w:t>
            </w:r>
            <w:proofErr w:type="gramStart"/>
            <w:r w:rsidRPr="00117379">
              <w:rPr>
                <w:rFonts w:ascii="Arial" w:hAnsi="Arial" w:cs="Arial"/>
                <w:sz w:val="20"/>
                <w:szCs w:val="20"/>
              </w:rPr>
              <w:t>heures</w:t>
            </w:r>
            <w:proofErr w:type="gramEnd"/>
            <w:r w:rsidRPr="00117379">
              <w:rPr>
                <w:rFonts w:ascii="Arial" w:hAnsi="Arial" w:cs="Arial"/>
                <w:sz w:val="20"/>
                <w:szCs w:val="20"/>
              </w:rPr>
              <w:t xml:space="preserve"> </w:t>
            </w:r>
            <w:r w:rsidR="00CA734E" w:rsidRPr="00117379">
              <w:rPr>
                <w:rFonts w:ascii="Arial" w:hAnsi="Arial" w:cs="Arial"/>
                <w:sz w:val="20"/>
                <w:szCs w:val="20"/>
              </w:rPr>
              <w:t>...........</w:t>
            </w:r>
          </w:p>
          <w:p w14:paraId="7B86264E" w14:textId="77777777" w:rsidR="00735E68" w:rsidRPr="00117379" w:rsidRDefault="00735E68" w:rsidP="004B2BE0">
            <w:pPr>
              <w:spacing w:after="0" w:line="240" w:lineRule="auto"/>
              <w:ind w:left="72"/>
              <w:rPr>
                <w:rFonts w:ascii="Arial" w:hAnsi="Arial" w:cs="Arial"/>
                <w:sz w:val="20"/>
                <w:szCs w:val="20"/>
              </w:rPr>
            </w:pPr>
          </w:p>
          <w:p w14:paraId="7D170BD3" w14:textId="3B2D44B3" w:rsidR="00735E68" w:rsidRPr="00117379" w:rsidRDefault="00735E68" w:rsidP="004B2BE0">
            <w:pPr>
              <w:spacing w:after="0" w:line="240" w:lineRule="auto"/>
              <w:ind w:left="72"/>
              <w:jc w:val="both"/>
              <w:rPr>
                <w:rFonts w:ascii="Arial" w:hAnsi="Arial" w:cs="Arial"/>
                <w:sz w:val="20"/>
                <w:szCs w:val="20"/>
              </w:rPr>
            </w:pPr>
            <w:proofErr w:type="gramStart"/>
            <w:r w:rsidRPr="00117379">
              <w:rPr>
                <w:rFonts w:ascii="Arial" w:hAnsi="Arial" w:cs="Arial"/>
                <w:sz w:val="20"/>
                <w:szCs w:val="20"/>
              </w:rPr>
              <w:t>le</w:t>
            </w:r>
            <w:proofErr w:type="gramEnd"/>
            <w:r w:rsidRPr="00117379">
              <w:rPr>
                <w:rFonts w:ascii="Arial" w:hAnsi="Arial" w:cs="Arial"/>
                <w:sz w:val="20"/>
                <w:szCs w:val="20"/>
              </w:rPr>
              <w:t xml:space="preserve"> conseil </w:t>
            </w:r>
            <w:r w:rsidR="00DC0249">
              <w:rPr>
                <w:rFonts w:ascii="Arial" w:hAnsi="Arial" w:cs="Arial"/>
                <w:sz w:val="20"/>
                <w:szCs w:val="20"/>
              </w:rPr>
              <w:t>municip</w:t>
            </w:r>
            <w:r w:rsidR="006049FF" w:rsidRPr="00117379">
              <w:rPr>
                <w:rFonts w:ascii="Arial" w:hAnsi="Arial" w:cs="Arial"/>
                <w:sz w:val="20"/>
                <w:szCs w:val="20"/>
              </w:rPr>
              <w:t>al</w:t>
            </w:r>
            <w:r w:rsidRPr="00117379">
              <w:rPr>
                <w:rFonts w:ascii="Arial" w:hAnsi="Arial" w:cs="Arial"/>
                <w:sz w:val="20"/>
                <w:szCs w:val="20"/>
              </w:rPr>
              <w:t xml:space="preserve"> d</w:t>
            </w:r>
            <w:r w:rsidR="00F85645" w:rsidRPr="00117379">
              <w:rPr>
                <w:rFonts w:ascii="Arial" w:hAnsi="Arial" w:cs="Arial"/>
                <w:sz w:val="20"/>
                <w:szCs w:val="20"/>
              </w:rPr>
              <w:t>e/du</w:t>
            </w:r>
            <w:r w:rsidRPr="00117379">
              <w:rPr>
                <w:rFonts w:ascii="Arial" w:hAnsi="Arial" w:cs="Arial"/>
                <w:sz w:val="20"/>
                <w:szCs w:val="20"/>
              </w:rPr>
              <w:t>……………</w:t>
            </w:r>
            <w:proofErr w:type="gramStart"/>
            <w:r w:rsidRPr="00117379">
              <w:rPr>
                <w:rFonts w:ascii="Arial" w:hAnsi="Arial" w:cs="Arial"/>
                <w:sz w:val="20"/>
                <w:szCs w:val="20"/>
              </w:rPr>
              <w:t>…….</w:t>
            </w:r>
            <w:proofErr w:type="gramEnd"/>
            <w:r w:rsidRPr="00117379">
              <w:rPr>
                <w:rFonts w:ascii="Arial" w:hAnsi="Arial" w:cs="Arial"/>
                <w:sz w:val="20"/>
                <w:szCs w:val="20"/>
              </w:rPr>
              <w:t xml:space="preserve">. </w:t>
            </w:r>
            <w:proofErr w:type="gramStart"/>
            <w:r w:rsidRPr="00117379">
              <w:rPr>
                <w:rFonts w:ascii="Arial" w:hAnsi="Arial" w:cs="Arial"/>
                <w:sz w:val="20"/>
                <w:szCs w:val="20"/>
              </w:rPr>
              <w:t>s’est</w:t>
            </w:r>
            <w:proofErr w:type="gramEnd"/>
            <w:r w:rsidRPr="00117379">
              <w:rPr>
                <w:rFonts w:ascii="Arial" w:hAnsi="Arial" w:cs="Arial"/>
                <w:sz w:val="20"/>
                <w:szCs w:val="20"/>
              </w:rPr>
              <w:t xml:space="preserve"> réuni à ................................................aprè</w:t>
            </w:r>
            <w:r w:rsidR="006049FF" w:rsidRPr="00117379">
              <w:rPr>
                <w:rFonts w:ascii="Arial" w:hAnsi="Arial" w:cs="Arial"/>
                <w:sz w:val="20"/>
                <w:szCs w:val="20"/>
              </w:rPr>
              <w:t>s c</w:t>
            </w:r>
            <w:r w:rsidRPr="00117379">
              <w:rPr>
                <w:rFonts w:ascii="Arial" w:hAnsi="Arial" w:cs="Arial"/>
                <w:sz w:val="20"/>
                <w:szCs w:val="20"/>
              </w:rPr>
              <w:t>onvocation légale, sous la présidence de ..................................</w:t>
            </w:r>
          </w:p>
          <w:p w14:paraId="782DA21F" w14:textId="77777777" w:rsidR="00735E68" w:rsidRPr="00117379" w:rsidRDefault="00735E68" w:rsidP="004B2BE0">
            <w:pPr>
              <w:spacing w:after="0" w:line="240" w:lineRule="auto"/>
              <w:ind w:left="72"/>
              <w:rPr>
                <w:rFonts w:ascii="Arial" w:hAnsi="Arial" w:cs="Arial"/>
                <w:sz w:val="20"/>
                <w:szCs w:val="20"/>
              </w:rPr>
            </w:pPr>
          </w:p>
          <w:p w14:paraId="09B184DD" w14:textId="27F641F0" w:rsidR="00735E68" w:rsidRPr="00117379" w:rsidRDefault="00735E68" w:rsidP="004B2BE0">
            <w:pPr>
              <w:spacing w:after="0" w:line="240" w:lineRule="auto"/>
              <w:ind w:left="72"/>
              <w:rPr>
                <w:rFonts w:ascii="Arial" w:hAnsi="Arial" w:cs="Arial"/>
                <w:sz w:val="20"/>
                <w:szCs w:val="20"/>
              </w:rPr>
            </w:pPr>
            <w:r w:rsidRPr="00117379">
              <w:rPr>
                <w:rFonts w:ascii="Arial" w:hAnsi="Arial" w:cs="Arial"/>
                <w:b/>
                <w:sz w:val="20"/>
                <w:szCs w:val="20"/>
              </w:rPr>
              <w:t xml:space="preserve">Etaient présents : </w:t>
            </w:r>
            <w:r w:rsidRPr="00117379">
              <w:rPr>
                <w:rFonts w:ascii="Arial" w:hAnsi="Arial" w:cs="Arial"/>
                <w:bCs/>
                <w:sz w:val="20"/>
                <w:szCs w:val="20"/>
              </w:rPr>
              <w:t>..............................................................................................</w:t>
            </w:r>
            <w:r w:rsidR="00CA734E" w:rsidRPr="00117379">
              <w:rPr>
                <w:rFonts w:ascii="Arial" w:hAnsi="Arial" w:cs="Arial"/>
                <w:bCs/>
                <w:sz w:val="20"/>
                <w:szCs w:val="20"/>
              </w:rPr>
              <w:t>.......</w:t>
            </w:r>
          </w:p>
          <w:p w14:paraId="7A42C0AA" w14:textId="702031AB" w:rsidR="00735E68" w:rsidRPr="00117379" w:rsidRDefault="00735E68" w:rsidP="004B2BE0">
            <w:pPr>
              <w:spacing w:after="0" w:line="240" w:lineRule="auto"/>
              <w:ind w:left="72"/>
              <w:jc w:val="both"/>
              <w:rPr>
                <w:rFonts w:ascii="Arial" w:hAnsi="Arial" w:cs="Arial"/>
                <w:sz w:val="20"/>
                <w:szCs w:val="20"/>
              </w:rPr>
            </w:pPr>
            <w:r w:rsidRPr="00117379">
              <w:rPr>
                <w:rFonts w:ascii="Arial" w:hAnsi="Arial" w:cs="Arial"/>
                <w:sz w:val="20"/>
                <w:szCs w:val="20"/>
              </w:rPr>
              <w:t>.....................................................................................................</w:t>
            </w:r>
          </w:p>
          <w:p w14:paraId="73FE9042" w14:textId="77777777" w:rsidR="00923CD7" w:rsidRDefault="00923CD7" w:rsidP="004B2BE0">
            <w:pPr>
              <w:spacing w:after="0" w:line="240" w:lineRule="auto"/>
              <w:ind w:left="72"/>
              <w:rPr>
                <w:rFonts w:ascii="Arial" w:hAnsi="Arial" w:cs="Arial"/>
                <w:b/>
                <w:sz w:val="20"/>
                <w:szCs w:val="20"/>
              </w:rPr>
            </w:pPr>
          </w:p>
          <w:p w14:paraId="6DE6244E" w14:textId="2F33DEFE" w:rsidR="00735E68" w:rsidRPr="00117379" w:rsidRDefault="00735E68" w:rsidP="004B2BE0">
            <w:pPr>
              <w:spacing w:after="0" w:line="240" w:lineRule="auto"/>
              <w:ind w:left="72"/>
              <w:rPr>
                <w:rFonts w:ascii="Arial" w:hAnsi="Arial" w:cs="Arial"/>
                <w:sz w:val="20"/>
                <w:szCs w:val="20"/>
              </w:rPr>
            </w:pPr>
            <w:r w:rsidRPr="00117379">
              <w:rPr>
                <w:rFonts w:ascii="Arial" w:hAnsi="Arial" w:cs="Arial"/>
                <w:b/>
                <w:sz w:val="20"/>
                <w:szCs w:val="20"/>
              </w:rPr>
              <w:t>Etaient excusés :</w:t>
            </w:r>
            <w:r w:rsidRPr="00117379">
              <w:rPr>
                <w:rFonts w:ascii="Arial" w:hAnsi="Arial" w:cs="Arial"/>
                <w:sz w:val="20"/>
                <w:szCs w:val="20"/>
              </w:rPr>
              <w:t xml:space="preserve"> .....................................................................................................</w:t>
            </w:r>
          </w:p>
          <w:p w14:paraId="310BA991" w14:textId="644110F1" w:rsidR="00735E68" w:rsidRPr="00117379" w:rsidRDefault="00735E68" w:rsidP="004B2BE0">
            <w:pPr>
              <w:spacing w:after="0" w:line="240" w:lineRule="auto"/>
              <w:ind w:left="72"/>
              <w:jc w:val="both"/>
              <w:rPr>
                <w:rFonts w:ascii="Arial" w:hAnsi="Arial" w:cs="Arial"/>
                <w:sz w:val="20"/>
                <w:szCs w:val="20"/>
              </w:rPr>
            </w:pPr>
            <w:r w:rsidRPr="00117379">
              <w:rPr>
                <w:rFonts w:ascii="Arial" w:hAnsi="Arial" w:cs="Arial"/>
                <w:sz w:val="20"/>
                <w:szCs w:val="20"/>
              </w:rPr>
              <w:t>…..................................................................................................</w:t>
            </w:r>
          </w:p>
          <w:p w14:paraId="2774E270" w14:textId="77777777" w:rsidR="00735E68" w:rsidRPr="00117379" w:rsidRDefault="00735E68" w:rsidP="004B2BE0">
            <w:pPr>
              <w:spacing w:after="0" w:line="240" w:lineRule="auto"/>
              <w:ind w:left="72"/>
              <w:jc w:val="both"/>
              <w:rPr>
                <w:rFonts w:ascii="Arial" w:hAnsi="Arial" w:cs="Arial"/>
                <w:sz w:val="20"/>
                <w:szCs w:val="20"/>
              </w:rPr>
            </w:pPr>
          </w:p>
          <w:p w14:paraId="4A1FB675" w14:textId="77777777" w:rsidR="00735E68" w:rsidRPr="00117379" w:rsidRDefault="00735E68" w:rsidP="004B2BE0">
            <w:pPr>
              <w:spacing w:after="0" w:line="240" w:lineRule="auto"/>
              <w:ind w:left="72"/>
              <w:jc w:val="both"/>
              <w:rPr>
                <w:rFonts w:ascii="Arial" w:hAnsi="Arial" w:cs="Arial"/>
                <w:sz w:val="20"/>
                <w:szCs w:val="20"/>
              </w:rPr>
            </w:pPr>
            <w:r w:rsidRPr="00117379">
              <w:rPr>
                <w:rFonts w:ascii="Arial" w:hAnsi="Arial" w:cs="Arial"/>
                <w:sz w:val="20"/>
                <w:szCs w:val="20"/>
              </w:rPr>
              <w:t>Il a été procédé, conformément à l’article L.2121-15 du Code Général des Collectivités Territoriales (CGCT), à l’élection d’un secrétaire pris dans le c</w:t>
            </w:r>
            <w:r w:rsidRPr="00117379">
              <w:rPr>
                <w:rFonts w:ascii="Arial" w:hAnsi="Arial" w:cs="Arial"/>
                <w:iCs/>
                <w:sz w:val="20"/>
                <w:szCs w:val="20"/>
              </w:rPr>
              <w:t>onseil municipal</w:t>
            </w:r>
            <w:r w:rsidRPr="00117379">
              <w:rPr>
                <w:rFonts w:ascii="Arial" w:hAnsi="Arial" w:cs="Arial"/>
                <w:sz w:val="20"/>
                <w:szCs w:val="20"/>
              </w:rPr>
              <w:t>.</w:t>
            </w:r>
          </w:p>
          <w:p w14:paraId="3DA78331" w14:textId="77777777" w:rsidR="00735E68" w:rsidRPr="00117379" w:rsidRDefault="00735E68" w:rsidP="004B2BE0">
            <w:pPr>
              <w:spacing w:after="0" w:line="240" w:lineRule="auto"/>
              <w:ind w:left="72"/>
              <w:jc w:val="both"/>
              <w:rPr>
                <w:rFonts w:ascii="Arial" w:hAnsi="Arial" w:cs="Arial"/>
                <w:sz w:val="20"/>
                <w:szCs w:val="20"/>
              </w:rPr>
            </w:pPr>
          </w:p>
          <w:p w14:paraId="5E60BCBA" w14:textId="79F15F13" w:rsidR="00735E68" w:rsidRPr="00117379" w:rsidRDefault="00735E68" w:rsidP="004B2BE0">
            <w:pPr>
              <w:spacing w:after="0" w:line="240" w:lineRule="auto"/>
              <w:ind w:left="72"/>
              <w:jc w:val="both"/>
              <w:rPr>
                <w:rFonts w:ascii="Arial" w:hAnsi="Arial" w:cs="Arial"/>
                <w:sz w:val="20"/>
                <w:szCs w:val="20"/>
              </w:rPr>
            </w:pPr>
            <w:r w:rsidRPr="00117379">
              <w:rPr>
                <w:rFonts w:ascii="Arial" w:hAnsi="Arial" w:cs="Arial"/>
                <w:sz w:val="20"/>
                <w:szCs w:val="20"/>
              </w:rPr>
              <w:t xml:space="preserve">Mme / M . . . . . . . . . . . . . . . . . . . . . . . . . . . </w:t>
            </w:r>
            <w:proofErr w:type="gramStart"/>
            <w:r w:rsidRPr="00117379">
              <w:rPr>
                <w:rFonts w:ascii="Arial" w:hAnsi="Arial" w:cs="Arial"/>
                <w:sz w:val="20"/>
                <w:szCs w:val="20"/>
              </w:rPr>
              <w:t>. . . .</w:t>
            </w:r>
            <w:proofErr w:type="gramEnd"/>
            <w:r w:rsidRPr="00117379">
              <w:rPr>
                <w:rFonts w:ascii="Arial" w:hAnsi="Arial" w:cs="Arial"/>
                <w:sz w:val="20"/>
                <w:szCs w:val="20"/>
              </w:rPr>
              <w:t>, ayant obtenu la majorité des suffrages a été désigné pour remplir ces fonctions.</w:t>
            </w:r>
          </w:p>
          <w:p w14:paraId="403501D0" w14:textId="77777777" w:rsidR="00735E68" w:rsidRPr="00117379" w:rsidRDefault="00735E68" w:rsidP="004B2BE0">
            <w:pPr>
              <w:spacing w:after="0" w:line="240" w:lineRule="auto"/>
              <w:ind w:left="72"/>
              <w:jc w:val="both"/>
              <w:rPr>
                <w:rFonts w:ascii="Arial" w:hAnsi="Arial" w:cs="Arial"/>
                <w:sz w:val="20"/>
                <w:szCs w:val="20"/>
              </w:rPr>
            </w:pPr>
          </w:p>
          <w:p w14:paraId="4C936506" w14:textId="01A16C66" w:rsidR="00735E68" w:rsidRPr="00117379" w:rsidRDefault="00F85645" w:rsidP="004B2BE0">
            <w:pPr>
              <w:spacing w:after="0" w:line="240" w:lineRule="auto"/>
              <w:ind w:left="72"/>
              <w:jc w:val="both"/>
              <w:rPr>
                <w:rFonts w:ascii="Arial" w:hAnsi="Arial" w:cs="Arial"/>
                <w:sz w:val="20"/>
                <w:szCs w:val="20"/>
              </w:rPr>
            </w:pPr>
            <w:r w:rsidRPr="00117379">
              <w:rPr>
                <w:rFonts w:ascii="Arial" w:hAnsi="Arial" w:cs="Arial"/>
                <w:sz w:val="20"/>
                <w:szCs w:val="20"/>
                <w:highlight w:val="yellow"/>
              </w:rPr>
              <w:t xml:space="preserve">Madame/ </w:t>
            </w:r>
            <w:r w:rsidR="00735E68" w:rsidRPr="00117379">
              <w:rPr>
                <w:rFonts w:ascii="Arial" w:hAnsi="Arial" w:cs="Arial"/>
                <w:sz w:val="20"/>
                <w:szCs w:val="20"/>
                <w:highlight w:val="yellow"/>
              </w:rPr>
              <w:t xml:space="preserve">Monsieur </w:t>
            </w:r>
            <w:r w:rsidR="00735E68" w:rsidRPr="00117379">
              <w:rPr>
                <w:rFonts w:ascii="Arial" w:hAnsi="Arial" w:cs="Arial"/>
                <w:sz w:val="20"/>
                <w:szCs w:val="20"/>
              </w:rPr>
              <w:t xml:space="preserve">le </w:t>
            </w:r>
            <w:r w:rsidR="00117379">
              <w:rPr>
                <w:rFonts w:ascii="Arial" w:hAnsi="Arial" w:cs="Arial"/>
                <w:sz w:val="20"/>
                <w:szCs w:val="20"/>
              </w:rPr>
              <w:t>Maire</w:t>
            </w:r>
            <w:r w:rsidR="00735E68" w:rsidRPr="00117379">
              <w:rPr>
                <w:rFonts w:ascii="Arial" w:hAnsi="Arial" w:cs="Arial"/>
                <w:sz w:val="20"/>
                <w:szCs w:val="20"/>
              </w:rPr>
              <w:t xml:space="preserve"> a déclaré la séance ouverte.</w:t>
            </w:r>
          </w:p>
        </w:tc>
      </w:tr>
    </w:tbl>
    <w:p w14:paraId="705AEC7B" w14:textId="77777777" w:rsidR="00A040BA" w:rsidRDefault="00A040BA" w:rsidP="00247BBF">
      <w:pPr>
        <w:spacing w:after="60" w:line="240" w:lineRule="auto"/>
        <w:jc w:val="both"/>
        <w:rPr>
          <w:rFonts w:ascii="Arial" w:hAnsi="Arial" w:cs="Arial"/>
          <w:b/>
          <w:bCs/>
          <w:sz w:val="20"/>
          <w:szCs w:val="20"/>
        </w:rPr>
      </w:pPr>
    </w:p>
    <w:p w14:paraId="2194297B" w14:textId="00FC7681" w:rsidR="00D84040" w:rsidRDefault="00D84040" w:rsidP="00247BBF">
      <w:pPr>
        <w:spacing w:after="60" w:line="240" w:lineRule="auto"/>
        <w:jc w:val="both"/>
        <w:rPr>
          <w:rFonts w:ascii="Arial" w:hAnsi="Arial" w:cs="Arial"/>
          <w:b/>
          <w:bCs/>
          <w:sz w:val="20"/>
          <w:szCs w:val="20"/>
        </w:rPr>
      </w:pPr>
      <w:r>
        <w:rPr>
          <w:rFonts w:ascii="Arial" w:hAnsi="Arial" w:cs="Arial"/>
          <w:b/>
          <w:bCs/>
          <w:sz w:val="20"/>
          <w:szCs w:val="20"/>
        </w:rPr>
        <w:t>CONSIDÉRANT :</w:t>
      </w:r>
    </w:p>
    <w:p w14:paraId="6E4BFBEE" w14:textId="77777777" w:rsidR="00D84040" w:rsidRPr="00813CFD" w:rsidRDefault="00D84040" w:rsidP="00247BBF">
      <w:pPr>
        <w:pStyle w:val="Paragraphedeliste"/>
        <w:numPr>
          <w:ilvl w:val="0"/>
          <w:numId w:val="3"/>
        </w:numPr>
        <w:spacing w:after="60" w:line="240" w:lineRule="auto"/>
        <w:jc w:val="both"/>
        <w:rPr>
          <w:rFonts w:ascii="Arial" w:hAnsi="Arial" w:cs="Arial"/>
          <w:sz w:val="20"/>
          <w:szCs w:val="20"/>
        </w:rPr>
      </w:pPr>
      <w:r w:rsidRPr="00813CFD">
        <w:rPr>
          <w:rFonts w:ascii="Arial" w:hAnsi="Arial" w:cs="Arial"/>
          <w:sz w:val="20"/>
          <w:szCs w:val="20"/>
        </w:rPr>
        <w:t xml:space="preserve">Le nouvel acte de décentralisation lancé par le Premier ministre aussitôt après sa nomination le 9 septembre 2025, qui doit se concrétiser sous la forme d’un projet de loi soumis au Parlement avant les élections municipales de mars 2026, afin notamment de clarifier « le qui fait quoi » dans l’exercice de certaines politiques publiques et de certaines compétences, notamment </w:t>
      </w:r>
      <w:proofErr w:type="gramStart"/>
      <w:r w:rsidRPr="00813CFD">
        <w:rPr>
          <w:rFonts w:ascii="Arial" w:hAnsi="Arial" w:cs="Arial"/>
          <w:sz w:val="20"/>
          <w:szCs w:val="20"/>
        </w:rPr>
        <w:t>au</w:t>
      </w:r>
      <w:proofErr w:type="gramEnd"/>
      <w:r w:rsidRPr="00813CFD">
        <w:rPr>
          <w:rFonts w:ascii="Arial" w:hAnsi="Arial" w:cs="Arial"/>
          <w:sz w:val="20"/>
          <w:szCs w:val="20"/>
        </w:rPr>
        <w:t xml:space="preserve"> plan local ; </w:t>
      </w:r>
    </w:p>
    <w:p w14:paraId="2A779268" w14:textId="77777777" w:rsidR="00D84040" w:rsidRPr="00813CFD" w:rsidRDefault="00D84040" w:rsidP="00247BBF">
      <w:pPr>
        <w:pStyle w:val="Paragraphedeliste"/>
        <w:numPr>
          <w:ilvl w:val="0"/>
          <w:numId w:val="3"/>
        </w:numPr>
        <w:spacing w:after="60" w:line="240" w:lineRule="auto"/>
        <w:jc w:val="both"/>
        <w:rPr>
          <w:rFonts w:ascii="Arial" w:hAnsi="Arial" w:cs="Arial"/>
          <w:sz w:val="20"/>
          <w:szCs w:val="20"/>
        </w:rPr>
      </w:pPr>
      <w:r>
        <w:rPr>
          <w:rFonts w:ascii="Arial" w:hAnsi="Arial" w:cs="Arial"/>
          <w:sz w:val="20"/>
          <w:szCs w:val="20"/>
        </w:rPr>
        <w:t>L</w:t>
      </w:r>
      <w:r w:rsidRPr="00813CFD">
        <w:rPr>
          <w:rFonts w:ascii="Arial" w:hAnsi="Arial" w:cs="Arial"/>
          <w:sz w:val="20"/>
          <w:szCs w:val="20"/>
        </w:rPr>
        <w:t>a déclaration du Premier ministre lors de son intervention en clôture des assises des départements à Albi le 13 novembre 2025, réitérée ensuite dans un courrier adressé le 24 novembre à tous les Présidents de Conseils départementaux pour confirmer l’intention du Gouvernement de reconnaître le département comme le « chef de file des réseaux de proximité », en renforçant notamment à ce titre son rôle en matière de distribution d’électricité et de gaz, « dans le respect des autres réalisations des autres strates de collectivités, bloc communal et régions »  ; </w:t>
      </w:r>
    </w:p>
    <w:p w14:paraId="392B9F9B" w14:textId="77777777" w:rsidR="00D84040" w:rsidRPr="002265DA" w:rsidRDefault="00D84040" w:rsidP="00247BBF">
      <w:pPr>
        <w:pStyle w:val="Paragraphedeliste"/>
        <w:numPr>
          <w:ilvl w:val="0"/>
          <w:numId w:val="3"/>
        </w:numPr>
        <w:spacing w:after="60" w:line="240" w:lineRule="auto"/>
        <w:jc w:val="both"/>
        <w:rPr>
          <w:rFonts w:ascii="Arial" w:hAnsi="Arial" w:cs="Arial"/>
          <w:sz w:val="20"/>
          <w:szCs w:val="20"/>
        </w:rPr>
      </w:pPr>
      <w:r w:rsidRPr="002265DA">
        <w:rPr>
          <w:rFonts w:ascii="Arial" w:hAnsi="Arial" w:cs="Arial"/>
          <w:sz w:val="20"/>
          <w:szCs w:val="20"/>
        </w:rPr>
        <w:t>Que la distribution d’électricité et de gaz constitue des compétences dévolues au bloc communal (communes et intercommunalités) depuis une loi du 15 juin 1906, qui instaure l’acte de naissance du service public local en matière de distribution d’énergie ; </w:t>
      </w:r>
    </w:p>
    <w:p w14:paraId="0C6C4B99" w14:textId="77777777" w:rsidR="00D84040" w:rsidRPr="00813CFD" w:rsidRDefault="00D84040" w:rsidP="00247BBF">
      <w:pPr>
        <w:pStyle w:val="Paragraphedeliste"/>
        <w:numPr>
          <w:ilvl w:val="0"/>
          <w:numId w:val="3"/>
        </w:numPr>
        <w:spacing w:after="60" w:line="240" w:lineRule="auto"/>
        <w:jc w:val="both"/>
        <w:rPr>
          <w:rFonts w:ascii="Arial" w:hAnsi="Arial" w:cs="Arial"/>
          <w:sz w:val="20"/>
          <w:szCs w:val="20"/>
        </w:rPr>
      </w:pPr>
      <w:r w:rsidRPr="00813CFD">
        <w:rPr>
          <w:rFonts w:ascii="Arial" w:hAnsi="Arial" w:cs="Arial"/>
          <w:sz w:val="20"/>
          <w:szCs w:val="20"/>
        </w:rPr>
        <w:t>Que, si à la suite d’une modification de cette loi en 1930 le département s’est vu reconnaître la faculté d’exercer la compétence d’autorité organisatrice de la distribution d’électricité, seuls deux départements (Loiret et Sarthe) ont décidé en pratique de la mettre en œuvre sur une partie de leur territoire, jusqu’à une loi de 2004 qui a mis fin à cette faculté à l’exception des deux départements concernés ; </w:t>
      </w:r>
    </w:p>
    <w:p w14:paraId="6C0CDCF2" w14:textId="77777777" w:rsidR="00D84040" w:rsidRPr="00813CFD" w:rsidRDefault="00D84040" w:rsidP="00247BBF">
      <w:pPr>
        <w:pStyle w:val="Paragraphedeliste"/>
        <w:numPr>
          <w:ilvl w:val="0"/>
          <w:numId w:val="3"/>
        </w:numPr>
        <w:spacing w:after="60" w:line="240" w:lineRule="auto"/>
        <w:jc w:val="both"/>
        <w:rPr>
          <w:rFonts w:ascii="Arial" w:hAnsi="Arial" w:cs="Arial"/>
          <w:sz w:val="20"/>
          <w:szCs w:val="20"/>
        </w:rPr>
      </w:pPr>
      <w:r w:rsidRPr="00813CFD">
        <w:rPr>
          <w:rFonts w:ascii="Arial" w:hAnsi="Arial" w:cs="Arial"/>
          <w:sz w:val="20"/>
          <w:szCs w:val="20"/>
        </w:rPr>
        <w:t xml:space="preserve">Le principe de l’appartenance des réseaux publics de distribution d’électricité et de gaz aux communes et à leurs groupements, en leur qualité d’autorités organisatrices de ces réseaux conformément aux dispositions prévues aux articles L.322.4 et L.432-4 du code de l’énergie ; </w:t>
      </w:r>
    </w:p>
    <w:p w14:paraId="4027339A" w14:textId="77777777" w:rsidR="00D84040" w:rsidRPr="00813CFD" w:rsidRDefault="00D84040" w:rsidP="00247BBF">
      <w:pPr>
        <w:pStyle w:val="Paragraphedeliste"/>
        <w:numPr>
          <w:ilvl w:val="0"/>
          <w:numId w:val="3"/>
        </w:numPr>
        <w:spacing w:after="60" w:line="240" w:lineRule="auto"/>
        <w:jc w:val="both"/>
        <w:rPr>
          <w:rFonts w:ascii="Arial" w:hAnsi="Arial" w:cs="Arial"/>
          <w:sz w:val="20"/>
          <w:szCs w:val="20"/>
        </w:rPr>
      </w:pPr>
      <w:r w:rsidRPr="00813CFD">
        <w:rPr>
          <w:rFonts w:ascii="Arial" w:hAnsi="Arial" w:cs="Arial"/>
          <w:sz w:val="20"/>
          <w:szCs w:val="20"/>
        </w:rPr>
        <w:t xml:space="preserve">Que le produit de la taxe départementale sur l’électricité - créée en même temps que la taxe communale par une loi de 1926 et transformée par l’article 54 de la loi de finances pour 2021 </w:t>
      </w:r>
      <w:r w:rsidRPr="00813CFD">
        <w:rPr>
          <w:rFonts w:ascii="Arial" w:hAnsi="Arial" w:cs="Arial"/>
          <w:sz w:val="20"/>
          <w:szCs w:val="20"/>
        </w:rPr>
        <w:lastRenderedPageBreak/>
        <w:t>en part départementale de l’accise sur l’électricité – que perçoivent les départements n’est plus reversé aujourd’hui - à une ou deux exceptions près - au syndicat d’énergie pour financer des investissements sur les réseaux publics de distribution d’électricité ; </w:t>
      </w:r>
    </w:p>
    <w:p w14:paraId="25EB9630" w14:textId="77777777" w:rsidR="00D84040" w:rsidRPr="00813CFD" w:rsidRDefault="00D84040" w:rsidP="00247BBF">
      <w:pPr>
        <w:pStyle w:val="Paragraphedeliste"/>
        <w:numPr>
          <w:ilvl w:val="0"/>
          <w:numId w:val="3"/>
        </w:numPr>
        <w:spacing w:after="60" w:line="240" w:lineRule="auto"/>
        <w:jc w:val="both"/>
        <w:rPr>
          <w:rFonts w:ascii="Arial" w:hAnsi="Arial" w:cs="Arial"/>
          <w:sz w:val="20"/>
          <w:szCs w:val="20"/>
        </w:rPr>
      </w:pPr>
      <w:r w:rsidRPr="00813CFD">
        <w:rPr>
          <w:rFonts w:ascii="Arial" w:hAnsi="Arial" w:cs="Arial"/>
          <w:sz w:val="20"/>
          <w:szCs w:val="20"/>
        </w:rPr>
        <w:t>La n</w:t>
      </w:r>
      <w:r>
        <w:rPr>
          <w:rFonts w:ascii="Arial" w:hAnsi="Arial" w:cs="Arial"/>
          <w:sz w:val="20"/>
          <w:szCs w:val="20"/>
        </w:rPr>
        <w:t>é</w:t>
      </w:r>
      <w:r w:rsidRPr="00813CFD">
        <w:rPr>
          <w:rFonts w:ascii="Arial" w:hAnsi="Arial" w:cs="Arial"/>
          <w:sz w:val="20"/>
          <w:szCs w:val="20"/>
        </w:rPr>
        <w:t>cessité qu’une partie importante du produit de la taxe communale sur l’électricité soit réinjectée sous la forme d’investissements sur ces réseaux et non affectée à d’autres dépenses, de manière à éviter une augmentation de la facture des consommateurs via une hausse du TURPE ;     </w:t>
      </w:r>
    </w:p>
    <w:p w14:paraId="07A16703" w14:textId="77777777" w:rsidR="00D84040" w:rsidRPr="00813CFD" w:rsidRDefault="00D84040" w:rsidP="00247BBF">
      <w:pPr>
        <w:pStyle w:val="Paragraphedeliste"/>
        <w:numPr>
          <w:ilvl w:val="0"/>
          <w:numId w:val="3"/>
        </w:numPr>
        <w:spacing w:after="60" w:line="240" w:lineRule="auto"/>
        <w:jc w:val="both"/>
        <w:rPr>
          <w:rFonts w:ascii="Arial" w:hAnsi="Arial" w:cs="Arial"/>
          <w:sz w:val="20"/>
          <w:szCs w:val="20"/>
        </w:rPr>
      </w:pPr>
      <w:r>
        <w:rPr>
          <w:rFonts w:ascii="Arial" w:hAnsi="Arial" w:cs="Arial"/>
          <w:sz w:val="20"/>
          <w:szCs w:val="20"/>
        </w:rPr>
        <w:t>L</w:t>
      </w:r>
      <w:r w:rsidRPr="00813CFD">
        <w:rPr>
          <w:rFonts w:ascii="Arial" w:hAnsi="Arial" w:cs="Arial"/>
          <w:sz w:val="20"/>
          <w:szCs w:val="20"/>
        </w:rPr>
        <w:t>’importance des besoins d’investissements sur les réseaux de distribution d’électricité sur le territoire des communes rurales, pour maintenir un niveau de qualité satisfaisant par rapport aux zones urbaines et éviter ainsi l’apparition de fractures territoriales, pour renforcer la sécurité des ouvrages soumis aux changements climatiques (évènements de plus en plus fréquents et intenses qui endommagent les réseaux et provoquent des coupures subies par les usagers), ou encore pour adapter les réseaux aux enjeux de la transition énergétique en raccordant des installations de production d’électricité à l’aide d’énergies renouvelables de plus en plus nombreuses, et plus largement pour accompagner l’électrification des usages ; </w:t>
      </w:r>
    </w:p>
    <w:p w14:paraId="0EEB57E0" w14:textId="1AFD7F3B" w:rsidR="00D84040" w:rsidRPr="00A040BA" w:rsidRDefault="00D84040" w:rsidP="00247BBF">
      <w:pPr>
        <w:pStyle w:val="Paragraphedeliste"/>
        <w:numPr>
          <w:ilvl w:val="0"/>
          <w:numId w:val="3"/>
        </w:numPr>
        <w:spacing w:after="60" w:line="240" w:lineRule="auto"/>
        <w:jc w:val="both"/>
        <w:rPr>
          <w:rFonts w:ascii="Arial" w:hAnsi="Arial" w:cs="Arial"/>
          <w:b/>
          <w:bCs/>
          <w:sz w:val="20"/>
          <w:szCs w:val="20"/>
        </w:rPr>
      </w:pPr>
      <w:r w:rsidRPr="00A040BA">
        <w:rPr>
          <w:rFonts w:ascii="Arial" w:hAnsi="Arial" w:cs="Arial"/>
          <w:sz w:val="20"/>
          <w:szCs w:val="20"/>
        </w:rPr>
        <w:t>Le rôle majeur que jouent les grands syndicats d’énergie dans la mise en œuvre de la transition énergétique pour le compte de leurs membres, comme certains rapports le montrent avec des données objectives, notamment ceux d’observations de certaines chambres régionales de comptés ;</w:t>
      </w:r>
    </w:p>
    <w:p w14:paraId="60A8D013" w14:textId="77777777" w:rsidR="00A040BA" w:rsidRPr="00A040BA" w:rsidRDefault="00A040BA" w:rsidP="00A040BA">
      <w:pPr>
        <w:pStyle w:val="Paragraphedeliste"/>
        <w:spacing w:after="60" w:line="240" w:lineRule="auto"/>
        <w:jc w:val="both"/>
        <w:rPr>
          <w:rFonts w:ascii="Arial" w:hAnsi="Arial" w:cs="Arial"/>
          <w:b/>
          <w:bCs/>
          <w:sz w:val="20"/>
          <w:szCs w:val="20"/>
        </w:rPr>
      </w:pPr>
    </w:p>
    <w:p w14:paraId="36955133" w14:textId="31B7AE2F" w:rsidR="00D84040" w:rsidRPr="000B0B78" w:rsidRDefault="00D84040" w:rsidP="00247BBF">
      <w:pPr>
        <w:spacing w:after="60" w:line="240" w:lineRule="auto"/>
        <w:jc w:val="both"/>
        <w:rPr>
          <w:rFonts w:ascii="Arial" w:hAnsi="Arial" w:cs="Arial"/>
          <w:sz w:val="20"/>
          <w:szCs w:val="20"/>
        </w:rPr>
      </w:pPr>
      <w:r w:rsidRPr="000B0B78">
        <w:rPr>
          <w:rFonts w:ascii="Arial" w:hAnsi="Arial" w:cs="Arial"/>
          <w:b/>
          <w:bCs/>
          <w:sz w:val="20"/>
          <w:szCs w:val="20"/>
        </w:rPr>
        <w:t>ESTIMENT</w:t>
      </w:r>
      <w:r>
        <w:rPr>
          <w:rFonts w:ascii="Arial" w:hAnsi="Arial" w:cs="Arial"/>
          <w:b/>
          <w:bCs/>
          <w:sz w:val="20"/>
          <w:szCs w:val="20"/>
        </w:rPr>
        <w:t> :</w:t>
      </w:r>
      <w:r w:rsidRPr="000B0B78">
        <w:rPr>
          <w:rFonts w:ascii="Arial" w:hAnsi="Arial" w:cs="Arial"/>
          <w:sz w:val="20"/>
          <w:szCs w:val="20"/>
        </w:rPr>
        <w:t> </w:t>
      </w:r>
    </w:p>
    <w:p w14:paraId="1958D3B1" w14:textId="77777777" w:rsidR="00D84040" w:rsidRPr="000B0B78" w:rsidRDefault="00D84040" w:rsidP="00247BBF">
      <w:pPr>
        <w:pStyle w:val="Paragraphedeliste"/>
        <w:numPr>
          <w:ilvl w:val="0"/>
          <w:numId w:val="3"/>
        </w:numPr>
        <w:spacing w:after="60" w:line="240" w:lineRule="auto"/>
        <w:jc w:val="both"/>
        <w:rPr>
          <w:rFonts w:ascii="Arial" w:hAnsi="Arial" w:cs="Arial"/>
          <w:sz w:val="20"/>
          <w:szCs w:val="20"/>
        </w:rPr>
      </w:pPr>
      <w:r w:rsidRPr="000B0B78">
        <w:rPr>
          <w:rFonts w:ascii="Arial" w:hAnsi="Arial" w:cs="Arial"/>
          <w:sz w:val="20"/>
          <w:szCs w:val="20"/>
        </w:rPr>
        <w:t>Que la proposition de reconnaître au département un rôle de chef de file en matière de distribution d’électricité et de gaz, qui constituent des compétences attribuées par le législateur au bloc communal, est en contradiction avec l’objectif du nouvel acte de décentralisation qui entend clarifier l’exercice de certaines compétences ; </w:t>
      </w:r>
    </w:p>
    <w:p w14:paraId="34A10A3B" w14:textId="2899782D" w:rsidR="00D84040" w:rsidRDefault="00D84040" w:rsidP="00247BBF">
      <w:pPr>
        <w:pStyle w:val="Paragraphedeliste"/>
        <w:numPr>
          <w:ilvl w:val="0"/>
          <w:numId w:val="3"/>
        </w:numPr>
        <w:tabs>
          <w:tab w:val="left" w:pos="1843"/>
        </w:tabs>
        <w:spacing w:after="60" w:line="240" w:lineRule="auto"/>
        <w:jc w:val="both"/>
        <w:rPr>
          <w:rFonts w:ascii="Arial" w:hAnsi="Arial" w:cs="Arial"/>
          <w:sz w:val="20"/>
          <w:szCs w:val="20"/>
        </w:rPr>
      </w:pPr>
      <w:r w:rsidRPr="00A040BA">
        <w:rPr>
          <w:rFonts w:ascii="Arial" w:hAnsi="Arial" w:cs="Arial"/>
          <w:sz w:val="20"/>
          <w:szCs w:val="20"/>
        </w:rPr>
        <w:t>Qu’il convient au contraire, à travers les grands syndicats intercommunaux de taille départementale dont les communes sont membres sur la base du volontariat, de préserver les grandes concessions de distribution d’électricité composées de zones à la fois urbaines et rurales réunies au sein d’un même espace de solidarité, de proximité et d’efficacité, plutôt que de prendre le risque de créer de nouvelles fractures territoriales ;     </w:t>
      </w:r>
    </w:p>
    <w:p w14:paraId="0ABAAE16" w14:textId="77777777" w:rsidR="00A040BA" w:rsidRPr="00A040BA" w:rsidRDefault="00A040BA" w:rsidP="00A040BA">
      <w:pPr>
        <w:pStyle w:val="Paragraphedeliste"/>
        <w:tabs>
          <w:tab w:val="left" w:pos="1843"/>
        </w:tabs>
        <w:spacing w:after="60" w:line="240" w:lineRule="auto"/>
        <w:jc w:val="both"/>
        <w:rPr>
          <w:rFonts w:ascii="Arial" w:hAnsi="Arial" w:cs="Arial"/>
          <w:sz w:val="20"/>
          <w:szCs w:val="20"/>
        </w:rPr>
      </w:pPr>
    </w:p>
    <w:p w14:paraId="54D84FB5" w14:textId="1BEB997E" w:rsidR="00D84040" w:rsidRPr="000B0B78" w:rsidRDefault="00D84040" w:rsidP="00247BBF">
      <w:pPr>
        <w:spacing w:after="60" w:line="240" w:lineRule="auto"/>
        <w:jc w:val="both"/>
        <w:rPr>
          <w:rFonts w:ascii="Arial" w:hAnsi="Arial" w:cs="Arial"/>
          <w:sz w:val="20"/>
          <w:szCs w:val="20"/>
        </w:rPr>
      </w:pPr>
      <w:r w:rsidRPr="000B0B78">
        <w:rPr>
          <w:rFonts w:ascii="Arial" w:hAnsi="Arial" w:cs="Arial"/>
          <w:b/>
          <w:bCs/>
          <w:sz w:val="20"/>
          <w:szCs w:val="20"/>
        </w:rPr>
        <w:t>DEMANDENT AU GOUVERNEMENT :</w:t>
      </w:r>
      <w:r w:rsidRPr="000B0B78">
        <w:rPr>
          <w:rFonts w:ascii="Arial" w:hAnsi="Arial" w:cs="Arial"/>
          <w:sz w:val="20"/>
          <w:szCs w:val="20"/>
        </w:rPr>
        <w:t> </w:t>
      </w:r>
    </w:p>
    <w:p w14:paraId="0976B67D" w14:textId="6D857C2F" w:rsidR="00D84040" w:rsidRPr="000B0B78" w:rsidRDefault="00D84040" w:rsidP="00247BBF">
      <w:pPr>
        <w:pStyle w:val="Paragraphedeliste"/>
        <w:numPr>
          <w:ilvl w:val="0"/>
          <w:numId w:val="4"/>
        </w:numPr>
        <w:spacing w:after="60" w:line="240" w:lineRule="auto"/>
        <w:ind w:left="567" w:hanging="425"/>
        <w:jc w:val="both"/>
        <w:rPr>
          <w:rFonts w:ascii="Arial" w:hAnsi="Arial" w:cs="Arial"/>
          <w:sz w:val="20"/>
          <w:szCs w:val="20"/>
        </w:rPr>
      </w:pPr>
      <w:r w:rsidRPr="000B0B78">
        <w:rPr>
          <w:rFonts w:ascii="Arial" w:hAnsi="Arial" w:cs="Arial"/>
          <w:sz w:val="20"/>
          <w:szCs w:val="20"/>
        </w:rPr>
        <w:t>De renoncer au projet de faire du département le chef de file des réseaux publics de distribution d’électricité et de gaz, sans préciser en quoi cette évolution pourrait consister plus concrètement</w:t>
      </w:r>
      <w:r w:rsidR="00247BBF">
        <w:rPr>
          <w:rFonts w:ascii="Arial" w:hAnsi="Arial" w:cs="Arial"/>
          <w:sz w:val="20"/>
          <w:szCs w:val="20"/>
        </w:rPr>
        <w:t> </w:t>
      </w:r>
      <w:r w:rsidRPr="000B0B78">
        <w:rPr>
          <w:rFonts w:ascii="Arial" w:hAnsi="Arial" w:cs="Arial"/>
          <w:sz w:val="20"/>
          <w:szCs w:val="20"/>
        </w:rPr>
        <w:t>;  </w:t>
      </w:r>
    </w:p>
    <w:p w14:paraId="2A4383D2" w14:textId="77777777" w:rsidR="00D84040" w:rsidRPr="000B0B78" w:rsidRDefault="00D84040" w:rsidP="00247BBF">
      <w:pPr>
        <w:pStyle w:val="Paragraphedeliste"/>
        <w:numPr>
          <w:ilvl w:val="0"/>
          <w:numId w:val="4"/>
        </w:numPr>
        <w:spacing w:after="60" w:line="240" w:lineRule="auto"/>
        <w:ind w:left="567" w:hanging="425"/>
        <w:jc w:val="both"/>
        <w:rPr>
          <w:rFonts w:ascii="Arial" w:hAnsi="Arial" w:cs="Arial"/>
          <w:sz w:val="20"/>
          <w:szCs w:val="20"/>
        </w:rPr>
      </w:pPr>
      <w:r w:rsidRPr="000B0B78">
        <w:rPr>
          <w:rFonts w:ascii="Arial" w:hAnsi="Arial" w:cs="Arial"/>
          <w:sz w:val="20"/>
          <w:szCs w:val="20"/>
        </w:rPr>
        <w:t>De maintenir la compétence d’autorité organisatrice des réseaux publics de distribution d’électricité comme une compétence exclusive du bloc communal (hormis pour les deux départements concernés à titre dérogatoire), en conformité avec l'esprit du nouvel acte de décentralisation qui ne doit pas remettre en cause une organisation qui fonctionne en ayant fait les preuves de son efficacité ;   </w:t>
      </w:r>
    </w:p>
    <w:p w14:paraId="7B24E1C8" w14:textId="77777777" w:rsidR="00D84040" w:rsidRPr="000B0B78" w:rsidRDefault="00D84040" w:rsidP="00247BBF">
      <w:pPr>
        <w:pStyle w:val="Paragraphedeliste"/>
        <w:numPr>
          <w:ilvl w:val="0"/>
          <w:numId w:val="4"/>
        </w:numPr>
        <w:spacing w:after="60" w:line="240" w:lineRule="auto"/>
        <w:ind w:left="567" w:hanging="425"/>
        <w:jc w:val="both"/>
        <w:rPr>
          <w:rFonts w:ascii="Arial" w:hAnsi="Arial" w:cs="Arial"/>
          <w:sz w:val="20"/>
          <w:szCs w:val="20"/>
        </w:rPr>
      </w:pPr>
      <w:r w:rsidRPr="000B0B78">
        <w:rPr>
          <w:rFonts w:ascii="Arial" w:hAnsi="Arial" w:cs="Arial"/>
          <w:sz w:val="20"/>
          <w:szCs w:val="20"/>
        </w:rPr>
        <w:t>Pour la distribution de gaz, d’initier un processus de regroupement du pouvoir concédant à l’échelle du territoire départemental, comparable à celui adopté pour la distribution d’électricité dans la loi de 2006 relative au secteur de l’énergie, mené sous l’égide du préfet selon les modalités prévues au IV de l’article L.2224-31 du CGCT.  </w:t>
      </w:r>
    </w:p>
    <w:p w14:paraId="50F6B555" w14:textId="77777777" w:rsidR="00D84040" w:rsidRDefault="00D84040" w:rsidP="00247BBF">
      <w:pPr>
        <w:spacing w:after="60" w:line="240" w:lineRule="auto"/>
        <w:jc w:val="both"/>
        <w:rPr>
          <w:rFonts w:ascii="Arial" w:hAnsi="Arial" w:cs="Arial"/>
          <w:bCs/>
          <w:iCs/>
          <w:sz w:val="20"/>
          <w:szCs w:val="20"/>
        </w:rPr>
      </w:pPr>
    </w:p>
    <w:p w14:paraId="69A9CE07" w14:textId="66F499A3" w:rsidR="007A49D1" w:rsidRPr="00BC5A7D" w:rsidRDefault="00A20E9C" w:rsidP="00247BBF">
      <w:pPr>
        <w:spacing w:after="60" w:line="240" w:lineRule="auto"/>
        <w:jc w:val="both"/>
        <w:rPr>
          <w:rFonts w:ascii="Arial" w:hAnsi="Arial" w:cs="Arial"/>
          <w:b/>
          <w:bCs/>
          <w:i/>
          <w:iCs/>
          <w:sz w:val="20"/>
          <w:szCs w:val="20"/>
        </w:rPr>
      </w:pPr>
      <w:r w:rsidRPr="00BC5A7D">
        <w:rPr>
          <w:rFonts w:ascii="Arial" w:hAnsi="Arial" w:cs="Arial"/>
          <w:b/>
          <w:bCs/>
          <w:i/>
          <w:iCs/>
          <w:sz w:val="20"/>
          <w:szCs w:val="20"/>
        </w:rPr>
        <w:t xml:space="preserve">Après avoir pris connaissance du </w:t>
      </w:r>
      <w:r w:rsidR="00D84040" w:rsidRPr="00BC5A7D">
        <w:rPr>
          <w:rFonts w:ascii="Arial" w:hAnsi="Arial" w:cs="Arial"/>
          <w:b/>
          <w:bCs/>
          <w:i/>
          <w:iCs/>
          <w:sz w:val="20"/>
          <w:szCs w:val="20"/>
        </w:rPr>
        <w:t>contenu de la motion</w:t>
      </w:r>
      <w:r w:rsidRPr="00BC5A7D">
        <w:rPr>
          <w:rFonts w:ascii="Arial" w:hAnsi="Arial" w:cs="Arial"/>
          <w:b/>
          <w:bCs/>
          <w:i/>
          <w:iCs/>
          <w:sz w:val="20"/>
          <w:szCs w:val="20"/>
        </w:rPr>
        <w:t xml:space="preserve">, </w:t>
      </w:r>
      <w:r w:rsidR="009A238C" w:rsidRPr="00BC5A7D">
        <w:rPr>
          <w:rFonts w:ascii="Arial" w:hAnsi="Arial" w:cs="Arial"/>
          <w:b/>
          <w:bCs/>
          <w:i/>
          <w:iCs/>
          <w:sz w:val="20"/>
          <w:szCs w:val="20"/>
        </w:rPr>
        <w:t>l</w:t>
      </w:r>
      <w:r w:rsidRPr="00BC5A7D">
        <w:rPr>
          <w:rFonts w:ascii="Arial" w:hAnsi="Arial" w:cs="Arial"/>
          <w:b/>
          <w:bCs/>
          <w:i/>
          <w:iCs/>
          <w:sz w:val="20"/>
          <w:szCs w:val="20"/>
        </w:rPr>
        <w:t>e</w:t>
      </w:r>
      <w:r w:rsidR="009A238C" w:rsidRPr="00BC5A7D">
        <w:rPr>
          <w:rFonts w:ascii="Arial" w:hAnsi="Arial" w:cs="Arial"/>
          <w:b/>
          <w:bCs/>
          <w:i/>
          <w:iCs/>
          <w:sz w:val="20"/>
          <w:szCs w:val="20"/>
        </w:rPr>
        <w:t>s membres du</w:t>
      </w:r>
      <w:r w:rsidRPr="00BC5A7D">
        <w:rPr>
          <w:rFonts w:ascii="Arial" w:hAnsi="Arial" w:cs="Arial"/>
          <w:b/>
          <w:bCs/>
          <w:i/>
          <w:iCs/>
          <w:sz w:val="20"/>
          <w:szCs w:val="20"/>
        </w:rPr>
        <w:t xml:space="preserve"> conseil municipal </w:t>
      </w:r>
      <w:r w:rsidR="009A238C" w:rsidRPr="00BC5A7D">
        <w:rPr>
          <w:rFonts w:ascii="Arial" w:hAnsi="Arial" w:cs="Arial"/>
          <w:b/>
          <w:bCs/>
          <w:i/>
          <w:iCs/>
          <w:sz w:val="20"/>
          <w:szCs w:val="20"/>
        </w:rPr>
        <w:t>sont invités à</w:t>
      </w:r>
      <w:r w:rsidR="007A49D1" w:rsidRPr="00BC5A7D">
        <w:rPr>
          <w:rFonts w:ascii="Arial" w:hAnsi="Arial" w:cs="Arial"/>
          <w:b/>
          <w:bCs/>
          <w:i/>
          <w:iCs/>
          <w:sz w:val="20"/>
          <w:szCs w:val="20"/>
        </w:rPr>
        <w:t> :</w:t>
      </w:r>
    </w:p>
    <w:p w14:paraId="22CA7629" w14:textId="1A36A9B5" w:rsidR="007A49D1" w:rsidRPr="00A040BA" w:rsidRDefault="007A49D1" w:rsidP="00247BBF">
      <w:pPr>
        <w:spacing w:after="60" w:line="240" w:lineRule="auto"/>
        <w:jc w:val="both"/>
        <w:rPr>
          <w:rFonts w:ascii="Arial" w:hAnsi="Arial" w:cs="Arial"/>
          <w:b/>
          <w:bCs/>
          <w:i/>
          <w:iCs/>
          <w:sz w:val="20"/>
          <w:szCs w:val="20"/>
        </w:rPr>
      </w:pPr>
      <w:r w:rsidRPr="00BC5A7D">
        <w:rPr>
          <w:rFonts w:ascii="Arial" w:hAnsi="Arial" w:cs="Arial"/>
          <w:b/>
          <w:bCs/>
          <w:i/>
          <w:iCs/>
          <w:sz w:val="20"/>
          <w:szCs w:val="20"/>
        </w:rPr>
        <w:t xml:space="preserve">- </w:t>
      </w:r>
      <w:r w:rsidR="00D84040" w:rsidRPr="00BC5A7D">
        <w:rPr>
          <w:rFonts w:ascii="Arial" w:hAnsi="Arial" w:cs="Arial"/>
          <w:b/>
          <w:bCs/>
          <w:i/>
          <w:sz w:val="20"/>
          <w:szCs w:val="20"/>
        </w:rPr>
        <w:t xml:space="preserve">Approuver la motion présentée </w:t>
      </w:r>
      <w:r w:rsidR="00D84040" w:rsidRPr="00A040BA">
        <w:rPr>
          <w:rFonts w:ascii="Arial" w:hAnsi="Arial" w:cs="Arial"/>
          <w:b/>
          <w:bCs/>
          <w:i/>
          <w:sz w:val="20"/>
          <w:szCs w:val="20"/>
        </w:rPr>
        <w:t>ci-avant</w:t>
      </w:r>
      <w:r w:rsidR="00423FC8" w:rsidRPr="00A040BA">
        <w:rPr>
          <w:rFonts w:ascii="Arial" w:hAnsi="Arial" w:cs="Arial"/>
          <w:b/>
          <w:bCs/>
          <w:i/>
          <w:iCs/>
          <w:sz w:val="20"/>
          <w:szCs w:val="20"/>
        </w:rPr>
        <w:t>.</w:t>
      </w:r>
    </w:p>
    <w:p w14:paraId="283C36DB" w14:textId="77777777" w:rsidR="00735E68" w:rsidRPr="00117379" w:rsidRDefault="00735E68" w:rsidP="00DC0249">
      <w:pPr>
        <w:spacing w:after="120" w:line="240" w:lineRule="auto"/>
        <w:rPr>
          <w:rFonts w:ascii="Arial" w:hAnsi="Arial" w:cs="Arial"/>
          <w:sz w:val="20"/>
          <w:szCs w:val="20"/>
        </w:rPr>
      </w:pPr>
    </w:p>
    <w:p w14:paraId="29113F6F" w14:textId="77777777" w:rsidR="00735E68" w:rsidRPr="00117379" w:rsidRDefault="00735E68" w:rsidP="00DC0249">
      <w:pPr>
        <w:spacing w:after="120" w:line="240" w:lineRule="auto"/>
        <w:rPr>
          <w:rFonts w:ascii="Arial" w:hAnsi="Arial" w:cs="Arial"/>
          <w:sz w:val="20"/>
          <w:szCs w:val="20"/>
        </w:rPr>
      </w:pPr>
      <w:r w:rsidRPr="00117379">
        <w:rPr>
          <w:rFonts w:ascii="Arial" w:hAnsi="Arial" w:cs="Arial"/>
          <w:sz w:val="20"/>
          <w:szCs w:val="20"/>
        </w:rPr>
        <w:t xml:space="preserve">Fait et délibéré en séance, les, jour, mois, an, susdits. </w:t>
      </w:r>
      <w:r w:rsidRPr="00117379">
        <w:rPr>
          <w:rFonts w:ascii="Arial" w:hAnsi="Arial" w:cs="Arial"/>
          <w:sz w:val="20"/>
          <w:szCs w:val="20"/>
        </w:rPr>
        <w:tab/>
      </w:r>
    </w:p>
    <w:p w14:paraId="15BB50EE" w14:textId="77777777" w:rsidR="00735E68" w:rsidRPr="00117379" w:rsidRDefault="00735E68" w:rsidP="00DC0249">
      <w:pPr>
        <w:spacing w:after="120" w:line="240" w:lineRule="auto"/>
        <w:rPr>
          <w:rFonts w:ascii="Arial" w:hAnsi="Arial" w:cs="Arial"/>
          <w:sz w:val="20"/>
          <w:szCs w:val="20"/>
        </w:rPr>
      </w:pPr>
    </w:p>
    <w:p w14:paraId="3547AFA0" w14:textId="61FB5DA5" w:rsidR="00735E68" w:rsidRPr="00117379" w:rsidRDefault="00735E68" w:rsidP="00A040BA">
      <w:pPr>
        <w:spacing w:after="120" w:line="240" w:lineRule="auto"/>
        <w:rPr>
          <w:rFonts w:ascii="Arial" w:hAnsi="Arial" w:cs="Arial"/>
          <w:sz w:val="20"/>
          <w:szCs w:val="20"/>
        </w:rPr>
      </w:pPr>
      <w:r w:rsidRPr="00117379">
        <w:rPr>
          <w:rFonts w:ascii="Arial" w:hAnsi="Arial" w:cs="Arial"/>
          <w:sz w:val="20"/>
          <w:szCs w:val="20"/>
        </w:rPr>
        <w:t>Pour extrait conforme</w:t>
      </w:r>
    </w:p>
    <w:p w14:paraId="1A2960E6" w14:textId="3E8FE518" w:rsidR="00735E68" w:rsidRPr="00117379" w:rsidRDefault="00735E68" w:rsidP="00DC0249">
      <w:pPr>
        <w:spacing w:after="120"/>
        <w:ind w:firstLine="5670"/>
        <w:rPr>
          <w:rFonts w:ascii="Arial" w:hAnsi="Arial" w:cs="Arial"/>
          <w:sz w:val="20"/>
          <w:szCs w:val="20"/>
        </w:rPr>
      </w:pPr>
      <w:r w:rsidRPr="00117379">
        <w:rPr>
          <w:rFonts w:ascii="Arial" w:hAnsi="Arial" w:cs="Arial"/>
          <w:sz w:val="20"/>
          <w:szCs w:val="20"/>
        </w:rPr>
        <w:t xml:space="preserve">Le </w:t>
      </w:r>
      <w:r w:rsidR="009A238C">
        <w:rPr>
          <w:rFonts w:ascii="Arial" w:hAnsi="Arial" w:cs="Arial"/>
          <w:sz w:val="20"/>
          <w:szCs w:val="20"/>
        </w:rPr>
        <w:t>Maire</w:t>
      </w:r>
      <w:r w:rsidRPr="00117379">
        <w:rPr>
          <w:rFonts w:ascii="Arial" w:hAnsi="Arial" w:cs="Arial"/>
          <w:sz w:val="20"/>
          <w:szCs w:val="20"/>
        </w:rPr>
        <w:t>,</w:t>
      </w:r>
    </w:p>
    <w:p w14:paraId="7C40CFE6" w14:textId="77777777" w:rsidR="005712F5" w:rsidRPr="00117379" w:rsidRDefault="005712F5" w:rsidP="00DC0249">
      <w:pPr>
        <w:spacing w:after="120"/>
        <w:rPr>
          <w:rFonts w:ascii="Arial" w:hAnsi="Arial" w:cs="Arial"/>
          <w:sz w:val="20"/>
          <w:szCs w:val="20"/>
        </w:rPr>
      </w:pPr>
    </w:p>
    <w:sectPr w:rsidR="005712F5" w:rsidRPr="00117379" w:rsidSect="00A040BA">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andohope">
    <w:charset w:val="80"/>
    <w:family w:val="roman"/>
    <w:pitch w:val="variable"/>
    <w:sig w:usb0="800002EF" w:usb1="09D77CFB" w:usb2="00000010" w:usb3="00000000" w:csb0="000A0005"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90041"/>
    <w:multiLevelType w:val="hybridMultilevel"/>
    <w:tmpl w:val="B8B223DA"/>
    <w:lvl w:ilvl="0" w:tplc="1EFCE9DE">
      <w:start w:val="1"/>
      <w:numFmt w:val="bullet"/>
      <w:lvlText w:val="-"/>
      <w:lvlJc w:val="left"/>
      <w:pPr>
        <w:ind w:left="720" w:hanging="360"/>
      </w:pPr>
      <w:rPr>
        <w:rFonts w:ascii="Wandohope" w:eastAsia="Wandohope" w:hAnsi="Wandohope"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744E46"/>
    <w:multiLevelType w:val="hybridMultilevel"/>
    <w:tmpl w:val="618C9FF0"/>
    <w:lvl w:ilvl="0" w:tplc="64244A70">
      <w:start w:val="1"/>
      <w:numFmt w:val="bullet"/>
      <w:lvlText w:val=""/>
      <w:lvlJc w:val="left"/>
      <w:pPr>
        <w:tabs>
          <w:tab w:val="num" w:pos="397"/>
        </w:tabs>
        <w:ind w:left="357" w:hanging="357"/>
      </w:pPr>
      <w:rPr>
        <w:rFonts w:ascii="Wingdings 3" w:hAnsi="Wingdings 3" w:hint="default"/>
        <w:color w:val="auto"/>
        <w:sz w:val="16"/>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586C96"/>
    <w:multiLevelType w:val="hybridMultilevel"/>
    <w:tmpl w:val="36664684"/>
    <w:lvl w:ilvl="0" w:tplc="040C0011">
      <w:start w:val="1"/>
      <w:numFmt w:val="decimal"/>
      <w:lvlText w:val="%1)"/>
      <w:lvlJc w:val="left"/>
      <w:pPr>
        <w:tabs>
          <w:tab w:val="num" w:pos="644"/>
        </w:tabs>
        <w:ind w:left="644" w:hanging="360"/>
      </w:pPr>
      <w:rPr>
        <w:rFonts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323615"/>
    <w:multiLevelType w:val="hybridMultilevel"/>
    <w:tmpl w:val="FBAA55CE"/>
    <w:lvl w:ilvl="0" w:tplc="1EFCE9DE">
      <w:start w:val="1"/>
      <w:numFmt w:val="bullet"/>
      <w:lvlText w:val="-"/>
      <w:lvlJc w:val="left"/>
      <w:pPr>
        <w:ind w:left="1440" w:hanging="360"/>
      </w:pPr>
      <w:rPr>
        <w:rFonts w:ascii="Wandohope" w:eastAsia="Wandohope" w:hAnsi="Wandohope"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463691995">
    <w:abstractNumId w:val="2"/>
  </w:num>
  <w:num w:numId="2" w16cid:durableId="4746247">
    <w:abstractNumId w:val="1"/>
  </w:num>
  <w:num w:numId="3" w16cid:durableId="214053028">
    <w:abstractNumId w:val="0"/>
  </w:num>
  <w:num w:numId="4" w16cid:durableId="808744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54"/>
    <w:rsid w:val="0005498E"/>
    <w:rsid w:val="000C15C4"/>
    <w:rsid w:val="001165A3"/>
    <w:rsid w:val="00117379"/>
    <w:rsid w:val="001C7400"/>
    <w:rsid w:val="00247BBF"/>
    <w:rsid w:val="00266219"/>
    <w:rsid w:val="002B60BF"/>
    <w:rsid w:val="00320129"/>
    <w:rsid w:val="0037385B"/>
    <w:rsid w:val="003D5011"/>
    <w:rsid w:val="00401EF0"/>
    <w:rsid w:val="00423FC8"/>
    <w:rsid w:val="0043545D"/>
    <w:rsid w:val="004B2BE0"/>
    <w:rsid w:val="00504E6F"/>
    <w:rsid w:val="00554F5A"/>
    <w:rsid w:val="005600E8"/>
    <w:rsid w:val="00560879"/>
    <w:rsid w:val="005712F5"/>
    <w:rsid w:val="006049FF"/>
    <w:rsid w:val="00621DE4"/>
    <w:rsid w:val="006717A1"/>
    <w:rsid w:val="00675EAD"/>
    <w:rsid w:val="006C14E4"/>
    <w:rsid w:val="00712036"/>
    <w:rsid w:val="00735E68"/>
    <w:rsid w:val="00736F4D"/>
    <w:rsid w:val="00754D02"/>
    <w:rsid w:val="00781BD0"/>
    <w:rsid w:val="00785C7E"/>
    <w:rsid w:val="007A49D1"/>
    <w:rsid w:val="007B253E"/>
    <w:rsid w:val="007F2AEB"/>
    <w:rsid w:val="007F6FDB"/>
    <w:rsid w:val="00834E1D"/>
    <w:rsid w:val="00845418"/>
    <w:rsid w:val="00923CD7"/>
    <w:rsid w:val="009A238C"/>
    <w:rsid w:val="00A03A8B"/>
    <w:rsid w:val="00A040BA"/>
    <w:rsid w:val="00A05EC8"/>
    <w:rsid w:val="00A15DD1"/>
    <w:rsid w:val="00A20E9C"/>
    <w:rsid w:val="00A81E6B"/>
    <w:rsid w:val="00AC5724"/>
    <w:rsid w:val="00AE46E3"/>
    <w:rsid w:val="00AF7C37"/>
    <w:rsid w:val="00B05D06"/>
    <w:rsid w:val="00B12D76"/>
    <w:rsid w:val="00B341B5"/>
    <w:rsid w:val="00B41DDE"/>
    <w:rsid w:val="00B6117D"/>
    <w:rsid w:val="00BC3A4D"/>
    <w:rsid w:val="00BC5A7D"/>
    <w:rsid w:val="00BE288F"/>
    <w:rsid w:val="00C86554"/>
    <w:rsid w:val="00CA3577"/>
    <w:rsid w:val="00CA3ED0"/>
    <w:rsid w:val="00CA734E"/>
    <w:rsid w:val="00CB7159"/>
    <w:rsid w:val="00CE097B"/>
    <w:rsid w:val="00D12E2E"/>
    <w:rsid w:val="00D20433"/>
    <w:rsid w:val="00D2706E"/>
    <w:rsid w:val="00D378FA"/>
    <w:rsid w:val="00D4369A"/>
    <w:rsid w:val="00D56C9F"/>
    <w:rsid w:val="00D61758"/>
    <w:rsid w:val="00D84040"/>
    <w:rsid w:val="00DB391B"/>
    <w:rsid w:val="00DC0249"/>
    <w:rsid w:val="00DE65AA"/>
    <w:rsid w:val="00E04A4C"/>
    <w:rsid w:val="00E62075"/>
    <w:rsid w:val="00ED75EE"/>
    <w:rsid w:val="00EF401E"/>
    <w:rsid w:val="00F01332"/>
    <w:rsid w:val="00F05F90"/>
    <w:rsid w:val="00F06427"/>
    <w:rsid w:val="00F85645"/>
    <w:rsid w:val="00F9071A"/>
    <w:rsid w:val="00FA3CA3"/>
    <w:rsid w:val="00FF7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DBD3"/>
  <w15:chartTrackingRefBased/>
  <w15:docId w15:val="{33C6B8B4-A1E2-403A-9C13-A14F5044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6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6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65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65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65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65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65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65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65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Titre1Car">
    <w:name w:val="Titre 1 Car"/>
    <w:basedOn w:val="Policepardfaut"/>
    <w:link w:val="Titre1"/>
    <w:uiPriority w:val="9"/>
    <w:rsid w:val="00C865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65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65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65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65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65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65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65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6554"/>
    <w:rPr>
      <w:rFonts w:eastAsiaTheme="majorEastAsia" w:cstheme="majorBidi"/>
      <w:color w:val="272727" w:themeColor="text1" w:themeTint="D8"/>
    </w:rPr>
  </w:style>
  <w:style w:type="paragraph" w:styleId="Titre">
    <w:name w:val="Title"/>
    <w:basedOn w:val="Normal"/>
    <w:next w:val="Normal"/>
    <w:link w:val="TitreCar"/>
    <w:uiPriority w:val="10"/>
    <w:qFormat/>
    <w:rsid w:val="00C86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65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65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65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6554"/>
    <w:pPr>
      <w:spacing w:before="160"/>
      <w:jc w:val="center"/>
    </w:pPr>
    <w:rPr>
      <w:i/>
      <w:iCs/>
      <w:color w:val="404040" w:themeColor="text1" w:themeTint="BF"/>
    </w:rPr>
  </w:style>
  <w:style w:type="character" w:customStyle="1" w:styleId="CitationCar">
    <w:name w:val="Citation Car"/>
    <w:basedOn w:val="Policepardfaut"/>
    <w:link w:val="Citation"/>
    <w:uiPriority w:val="29"/>
    <w:rsid w:val="00C86554"/>
    <w:rPr>
      <w:i/>
      <w:iCs/>
      <w:color w:val="404040" w:themeColor="text1" w:themeTint="BF"/>
    </w:rPr>
  </w:style>
  <w:style w:type="paragraph" w:styleId="Paragraphedeliste">
    <w:name w:val="List Paragraph"/>
    <w:basedOn w:val="Normal"/>
    <w:link w:val="ParagraphedelisteCar"/>
    <w:uiPriority w:val="34"/>
    <w:qFormat/>
    <w:rsid w:val="00C86554"/>
    <w:pPr>
      <w:ind w:left="720"/>
      <w:contextualSpacing/>
    </w:pPr>
  </w:style>
  <w:style w:type="character" w:styleId="Accentuationintense">
    <w:name w:val="Intense Emphasis"/>
    <w:basedOn w:val="Policepardfaut"/>
    <w:uiPriority w:val="21"/>
    <w:qFormat/>
    <w:rsid w:val="00C86554"/>
    <w:rPr>
      <w:i/>
      <w:iCs/>
      <w:color w:val="0F4761" w:themeColor="accent1" w:themeShade="BF"/>
    </w:rPr>
  </w:style>
  <w:style w:type="paragraph" w:styleId="Citationintense">
    <w:name w:val="Intense Quote"/>
    <w:basedOn w:val="Normal"/>
    <w:next w:val="Normal"/>
    <w:link w:val="CitationintenseCar"/>
    <w:uiPriority w:val="30"/>
    <w:qFormat/>
    <w:rsid w:val="00C86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6554"/>
    <w:rPr>
      <w:i/>
      <w:iCs/>
      <w:color w:val="0F4761" w:themeColor="accent1" w:themeShade="BF"/>
    </w:rPr>
  </w:style>
  <w:style w:type="character" w:styleId="Rfrenceintense">
    <w:name w:val="Intense Reference"/>
    <w:basedOn w:val="Policepardfaut"/>
    <w:uiPriority w:val="32"/>
    <w:qFormat/>
    <w:rsid w:val="00C86554"/>
    <w:rPr>
      <w:b/>
      <w:bCs/>
      <w:smallCaps/>
      <w:color w:val="0F4761" w:themeColor="accent1" w:themeShade="BF"/>
      <w:spacing w:val="5"/>
    </w:rPr>
  </w:style>
  <w:style w:type="character" w:styleId="Lienhypertexte">
    <w:name w:val="Hyperlink"/>
    <w:basedOn w:val="Policepardfaut"/>
    <w:uiPriority w:val="99"/>
    <w:unhideWhenUsed/>
    <w:rsid w:val="00D4369A"/>
    <w:rPr>
      <w:color w:val="467886" w:themeColor="hyperlink"/>
      <w:u w:val="single"/>
    </w:rPr>
  </w:style>
  <w:style w:type="character" w:styleId="Mentionnonrsolue">
    <w:name w:val="Unresolved Mention"/>
    <w:basedOn w:val="Policepardfaut"/>
    <w:uiPriority w:val="99"/>
    <w:semiHidden/>
    <w:unhideWhenUsed/>
    <w:rsid w:val="00D4369A"/>
    <w:rPr>
      <w:color w:val="605E5C"/>
      <w:shd w:val="clear" w:color="auto" w:fill="E1DFDD"/>
    </w:rPr>
  </w:style>
  <w:style w:type="character" w:customStyle="1" w:styleId="ParagraphedelisteCar">
    <w:name w:val="Paragraphe de liste Car"/>
    <w:link w:val="Paragraphedeliste"/>
    <w:uiPriority w:val="34"/>
    <w:rsid w:val="00D8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21c49c-df4f-4c2e-8a1f-026d1b654fdf" xsi:nil="true"/>
    <lcf76f155ced4ddcb4097134ff3c332f xmlns="6bd6643c-c7ed-4933-8f84-75eb3707bf76">
      <Terms xmlns="http://schemas.microsoft.com/office/infopath/2007/PartnerControls"/>
    </lcf76f155ced4ddcb4097134ff3c332f>
    <_Flow_SignoffStatus xmlns="6bd6643c-c7ed-4933-8f84-75eb3707b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B2AC7A6356F4DB77BADFA8940ECC2" ma:contentTypeVersion="17" ma:contentTypeDescription="Crée un document." ma:contentTypeScope="" ma:versionID="2d19f2f07ed399e2227ea4dc094e6331">
  <xsd:schema xmlns:xsd="http://www.w3.org/2001/XMLSchema" xmlns:xs="http://www.w3.org/2001/XMLSchema" xmlns:p="http://schemas.microsoft.com/office/2006/metadata/properties" xmlns:ns2="1e21c49c-df4f-4c2e-8a1f-026d1b654fdf" xmlns:ns3="6bd6643c-c7ed-4933-8f84-75eb3707bf76" targetNamespace="http://schemas.microsoft.com/office/2006/metadata/properties" ma:root="true" ma:fieldsID="818c02ef327b0e36a07285e03833ea09" ns2:_="" ns3:_="">
    <xsd:import namespace="1e21c49c-df4f-4c2e-8a1f-026d1b654fdf"/>
    <xsd:import namespace="6bd6643c-c7ed-4933-8f84-75eb3707bf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1c49c-df4f-4c2e-8a1f-026d1b654fd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2089f449-600e-4b1c-a261-e6c9714ee0ac}" ma:internalName="TaxCatchAll" ma:showField="CatchAllData" ma:web="1e21c49c-df4f-4c2e-8a1f-026d1b654f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6643c-c7ed-4933-8f84-75eb3707bf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b8f421f-2225-464d-b871-cc978fb666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État de validation" ma:internalName="_x00c9_tat_x0020_de_x0020_validation">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B07E7-27A2-4AFE-AA40-D37F289B6859}">
  <ds:schemaRefs>
    <ds:schemaRef ds:uri="http://schemas.microsoft.com/office/2006/metadata/properties"/>
    <ds:schemaRef ds:uri="http://schemas.microsoft.com/office/infopath/2007/PartnerControls"/>
    <ds:schemaRef ds:uri="1e21c49c-df4f-4c2e-8a1f-026d1b654fdf"/>
    <ds:schemaRef ds:uri="6bd6643c-c7ed-4933-8f84-75eb3707bf76"/>
  </ds:schemaRefs>
</ds:datastoreItem>
</file>

<file path=customXml/itemProps2.xml><?xml version="1.0" encoding="utf-8"?>
<ds:datastoreItem xmlns:ds="http://schemas.openxmlformats.org/officeDocument/2006/customXml" ds:itemID="{EDE4BED0-4859-42E8-94D3-D30A0793185B}">
  <ds:schemaRefs>
    <ds:schemaRef ds:uri="http://schemas.microsoft.com/sharepoint/v3/contenttype/forms"/>
  </ds:schemaRefs>
</ds:datastoreItem>
</file>

<file path=customXml/itemProps3.xml><?xml version="1.0" encoding="utf-8"?>
<ds:datastoreItem xmlns:ds="http://schemas.openxmlformats.org/officeDocument/2006/customXml" ds:itemID="{49DB4F53-604F-46AF-8520-98BE23F2A930}"/>
</file>

<file path=docProps/app.xml><?xml version="1.0" encoding="utf-8"?>
<Properties xmlns="http://schemas.openxmlformats.org/officeDocument/2006/extended-properties" xmlns:vt="http://schemas.openxmlformats.org/officeDocument/2006/docPropsVTypes">
  <Template>Normal.dotm</Template>
  <TotalTime>2</TotalTime>
  <Pages>2</Pages>
  <Words>1134</Words>
  <Characters>6240</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BERNARD - SDES</dc:creator>
  <cp:keywords/>
  <dc:description/>
  <cp:lastModifiedBy>Miryam BLANCHON - SDES</cp:lastModifiedBy>
  <cp:revision>2</cp:revision>
  <dcterms:created xsi:type="dcterms:W3CDTF">2026-01-06T07:42:00Z</dcterms:created>
  <dcterms:modified xsi:type="dcterms:W3CDTF">2026-01-06T07:42:00Z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0x010100A40B2AC7A6356F4DB77BADFA8940ECC2</vt:lpwstr>
  </property>
  <property fmtid="{D5CDD505-2E9C-101B-9397-08002B2CF9AE}" pid="3" name="MediaServiceImageTags">
    <vt:lpwstr/>
  </property>
</Properties>
</file>