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5865"/>
        <w:gridCol w:w="851"/>
      </w:tblGrid>
      <w:tr w:rsidR="00735E68" w:rsidRPr="00117379" w14:paraId="3DB7D069" w14:textId="77777777" w:rsidTr="002A6184">
        <w:trPr>
          <w:trHeight w:val="568"/>
        </w:trPr>
        <w:tc>
          <w:tcPr>
            <w:tcW w:w="3047" w:type="dxa"/>
          </w:tcPr>
          <w:p w14:paraId="5494C78A" w14:textId="5993AEF5" w:rsidR="00735E68" w:rsidRPr="00117379" w:rsidRDefault="006D3F44" w:rsidP="00423FC8">
            <w:pPr>
              <w:shd w:val="clear" w:color="auto" w:fill="FFFFFF" w:themeFill="background1"/>
              <w:spacing w:after="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CC3F56" w:rsidRPr="00CC3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COMMUNE XXX</w:t>
            </w:r>
          </w:p>
        </w:tc>
        <w:tc>
          <w:tcPr>
            <w:tcW w:w="160" w:type="dxa"/>
          </w:tcPr>
          <w:p w14:paraId="6AB7E82D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6" w:type="dxa"/>
            <w:gridSpan w:val="2"/>
          </w:tcPr>
          <w:p w14:paraId="3D2E8BD9" w14:textId="5E1C7C84" w:rsidR="00735E68" w:rsidRPr="002A6184" w:rsidRDefault="00735E68" w:rsidP="002A6184">
            <w:pPr>
              <w:spacing w:after="0" w:line="240" w:lineRule="auto"/>
              <w:ind w:left="7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Modèle de délibération</w:t>
            </w:r>
          </w:p>
        </w:tc>
      </w:tr>
      <w:tr w:rsidR="00735E68" w:rsidRPr="00117379" w14:paraId="4D977690" w14:textId="77777777" w:rsidTr="00736F4D">
        <w:trPr>
          <w:gridAfter w:val="1"/>
          <w:wAfter w:w="851" w:type="dxa"/>
          <w:trHeight w:val="6263"/>
        </w:trPr>
        <w:tc>
          <w:tcPr>
            <w:tcW w:w="3047" w:type="dxa"/>
          </w:tcPr>
          <w:p w14:paraId="46F3587A" w14:textId="77777777" w:rsidR="00785C7E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 :</w:t>
            </w:r>
            <w:r w:rsidR="00785C7E"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E476B61" w14:textId="353D5F0B" w:rsidR="00735E68" w:rsidRPr="00117379" w:rsidRDefault="004B7E9E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Election d’un </w:t>
            </w:r>
            <w:r w:rsidR="003E67F6">
              <w:rPr>
                <w:rFonts w:ascii="Arial" w:hAnsi="Arial" w:cs="Arial"/>
                <w:b/>
                <w:bCs/>
                <w:sz w:val="20"/>
                <w:szCs w:val="20"/>
              </w:rPr>
              <w:t>représentant</w:t>
            </w:r>
            <w:r w:rsidR="008C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Syndicat Départemental d’Énergie de la Savoie</w:t>
            </w:r>
            <w:r w:rsidR="00735E68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(SDES)</w:t>
            </w:r>
          </w:p>
          <w:p w14:paraId="44EF518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C16F05F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071047E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MEMBRES</w:t>
            </w:r>
            <w:r w:rsidRPr="00117379">
              <w:rPr>
                <w:rFonts w:ascii="Arial" w:hAnsi="Arial" w:cs="Arial"/>
                <w:sz w:val="20"/>
                <w:szCs w:val="20"/>
              </w:rPr>
              <w:t> </w:t>
            </w: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A419A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078EB3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En exercice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29E57F9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Présents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645D9EEC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Ayant pris part à la délibération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76A6AB5B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308CA4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344E85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DATE DE LA CONVOCATION :</w:t>
            </w:r>
          </w:p>
          <w:p w14:paraId="75918C9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6BCB9841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7C9CEB52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AFCB6C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BFCD23A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: </w:t>
            </w:r>
          </w:p>
          <w:p w14:paraId="6D19BE0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D07C4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943E" w14:textId="744866B5" w:rsidR="00735E68" w:rsidRPr="00117379" w:rsidRDefault="00735E68" w:rsidP="004B2BE0">
            <w:pPr>
              <w:spacing w:after="0" w:line="240" w:lineRule="auto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certifie que le compte rendu de cette délibération sera affiché à la Mairie en </w:t>
            </w:r>
            <w:r w:rsidR="00AF7C37" w:rsidRPr="00117379">
              <w:rPr>
                <w:rFonts w:ascii="Arial" w:hAnsi="Arial" w:cs="Arial"/>
                <w:sz w:val="20"/>
                <w:szCs w:val="20"/>
              </w:rPr>
              <w:t>…………</w:t>
            </w:r>
            <w:r w:rsidR="00266219" w:rsidRPr="00117379">
              <w:rPr>
                <w:rFonts w:ascii="Arial" w:hAnsi="Arial" w:cs="Arial"/>
                <w:sz w:val="20"/>
                <w:szCs w:val="20"/>
              </w:rPr>
              <w:t>.</w:t>
            </w:r>
            <w:r w:rsidRPr="00117379">
              <w:rPr>
                <w:rFonts w:ascii="Arial" w:hAnsi="Arial" w:cs="Arial"/>
                <w:sz w:val="20"/>
                <w:szCs w:val="20"/>
              </w:rPr>
              <w:t>. 202</w:t>
            </w:r>
            <w:r w:rsidR="00B2771E">
              <w:rPr>
                <w:rFonts w:ascii="Arial" w:hAnsi="Arial" w:cs="Arial"/>
                <w:sz w:val="20"/>
                <w:szCs w:val="20"/>
              </w:rPr>
              <w:t>6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2026BE2E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095AB245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EXTRAIT</w:t>
            </w:r>
          </w:p>
          <w:p w14:paraId="7775C672" w14:textId="44D964A4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Cs/>
                <w:sz w:val="20"/>
                <w:szCs w:val="20"/>
              </w:rPr>
              <w:t xml:space="preserve">du registre des délibérations du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7C4B0B41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5FBC8F4" w14:textId="69634791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Séance du ................................</w:t>
            </w:r>
            <w:r w:rsidR="00736F4D" w:rsidRPr="00117379">
              <w:rPr>
                <w:rFonts w:ascii="Arial" w:hAnsi="Arial" w:cs="Arial"/>
                <w:b/>
                <w:sz w:val="20"/>
                <w:szCs w:val="20"/>
              </w:rPr>
              <w:t>.................................</w:t>
            </w: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591ABA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06F5E6B" w14:textId="0F56B7EE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L’an deux mille ……………,</w:t>
            </w:r>
            <w:r w:rsidR="00893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le ........................ à .... heures 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........</w:t>
            </w:r>
          </w:p>
          <w:p w14:paraId="7B86264E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170BD3" w14:textId="3B2D44B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al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e/du</w:t>
            </w:r>
            <w:r w:rsidRPr="00117379">
              <w:rPr>
                <w:rFonts w:ascii="Arial" w:hAnsi="Arial" w:cs="Arial"/>
                <w:sz w:val="20"/>
                <w:szCs w:val="20"/>
              </w:rPr>
              <w:t>………………….. s’est réuni à ................................................aprè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s c</w:t>
            </w:r>
            <w:r w:rsidRPr="00117379">
              <w:rPr>
                <w:rFonts w:ascii="Arial" w:hAnsi="Arial" w:cs="Arial"/>
                <w:sz w:val="20"/>
                <w:szCs w:val="20"/>
              </w:rPr>
              <w:t>onvocation légale, sous la présidence de ..................................</w:t>
            </w:r>
          </w:p>
          <w:p w14:paraId="782DA21F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9B184DD" w14:textId="5E487FDF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Etaient présents : 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bCs/>
                <w:sz w:val="20"/>
                <w:szCs w:val="20"/>
              </w:rPr>
              <w:t>..........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</w:t>
            </w:r>
          </w:p>
          <w:p w14:paraId="7A42C0AA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14:paraId="6DE6244E" w14:textId="397FEF76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Etaient excusés :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310BA991" w14:textId="210EF396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</w:t>
            </w:r>
          </w:p>
          <w:p w14:paraId="2774E27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FB675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Il a été procédé, conformément à l’article L.2121-15 du Code Général des Collectivités Territoriales (CGCT), à l’élection d’un secrétaire pris dans le c</w:t>
            </w:r>
            <w:r w:rsidRPr="00117379">
              <w:rPr>
                <w:rFonts w:ascii="Arial" w:hAnsi="Arial" w:cs="Arial"/>
                <w:iCs/>
                <w:sz w:val="20"/>
                <w:szCs w:val="20"/>
              </w:rPr>
              <w:t>onseil municipal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8331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0BCBA" w14:textId="79F15F1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Mme / M . . . . . . . . . . . . . . . . . . . . . . . . . . . . . . ., ayant obtenu la majorité des suffrages a été désigné pour remplir ces fonctions.</w:t>
            </w:r>
          </w:p>
          <w:p w14:paraId="403501D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6506" w14:textId="01A16C66" w:rsidR="00735E68" w:rsidRPr="00117379" w:rsidRDefault="00F85645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Madame/ </w:t>
            </w:r>
            <w:r w:rsidR="00735E68"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Monsieur 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 a déclaré la séance ouverte.</w:t>
            </w:r>
          </w:p>
        </w:tc>
      </w:tr>
    </w:tbl>
    <w:p w14:paraId="46718825" w14:textId="77777777" w:rsidR="007A49D1" w:rsidRPr="00117379" w:rsidRDefault="007A49D1" w:rsidP="007A49D1">
      <w:pPr>
        <w:jc w:val="both"/>
        <w:rPr>
          <w:rFonts w:ascii="Arial" w:hAnsi="Arial" w:cs="Arial"/>
          <w:sz w:val="20"/>
          <w:szCs w:val="20"/>
        </w:rPr>
      </w:pPr>
    </w:p>
    <w:p w14:paraId="5F9FD686" w14:textId="15351D0C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</w:t>
      </w:r>
      <w:r w:rsidR="0002439A">
        <w:rPr>
          <w:rFonts w:ascii="Arial" w:hAnsi="Arial" w:cs="Arial"/>
          <w:i/>
          <w:iCs/>
          <w:sz w:val="20"/>
          <w:szCs w:val="20"/>
        </w:rPr>
        <w:t>c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ode général des collectivités territoriales et notamment les dispositions de </w:t>
      </w:r>
      <w:r w:rsidR="0002439A">
        <w:rPr>
          <w:rFonts w:ascii="Arial" w:hAnsi="Arial" w:cs="Arial"/>
          <w:i/>
          <w:iCs/>
          <w:sz w:val="20"/>
          <w:szCs w:val="20"/>
        </w:rPr>
        <w:t>l’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article </w:t>
      </w:r>
      <w:r w:rsidR="00D203B6" w:rsidRPr="00DC0249">
        <w:rPr>
          <w:rFonts w:ascii="Arial" w:hAnsi="Arial" w:cs="Arial"/>
          <w:i/>
          <w:iCs/>
          <w:sz w:val="20"/>
          <w:szCs w:val="20"/>
        </w:rPr>
        <w:t>L5711-1</w:t>
      </w:r>
      <w:r w:rsidR="008C7CA2">
        <w:rPr>
          <w:rFonts w:ascii="Arial" w:hAnsi="Arial" w:cs="Arial"/>
          <w:i/>
          <w:iCs/>
          <w:sz w:val="20"/>
          <w:szCs w:val="20"/>
        </w:rPr>
        <w:t> ;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F5B6C9" w14:textId="5484B506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délibération n°CS</w:t>
      </w:r>
      <w:r w:rsidR="001165A3">
        <w:rPr>
          <w:rFonts w:ascii="Arial" w:hAnsi="Arial" w:cs="Arial"/>
          <w:i/>
          <w:iCs/>
          <w:sz w:val="20"/>
          <w:szCs w:val="20"/>
        </w:rPr>
        <w:t xml:space="preserve"> 4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F73D91">
        <w:rPr>
          <w:rFonts w:ascii="Arial" w:hAnsi="Arial" w:cs="Arial"/>
          <w:i/>
          <w:iCs/>
          <w:sz w:val="20"/>
          <w:szCs w:val="20"/>
        </w:rPr>
        <w:t>3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A03A8B">
        <w:rPr>
          <w:rFonts w:ascii="Arial" w:hAnsi="Arial" w:cs="Arial"/>
          <w:i/>
          <w:iCs/>
          <w:sz w:val="20"/>
          <w:szCs w:val="20"/>
        </w:rPr>
        <w:t>2025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en date du </w:t>
      </w:r>
      <w:r w:rsidR="00A03A8B">
        <w:rPr>
          <w:rFonts w:ascii="Arial" w:hAnsi="Arial" w:cs="Arial"/>
          <w:i/>
          <w:iCs/>
          <w:sz w:val="20"/>
          <w:szCs w:val="20"/>
        </w:rPr>
        <w:t>5 novembre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2025 par laquelle le comité syndical du Syndicat Départemental d’Energies de la </w:t>
      </w:r>
      <w:r w:rsidR="00A03A8B">
        <w:rPr>
          <w:rFonts w:ascii="Arial" w:hAnsi="Arial" w:cs="Arial"/>
          <w:i/>
          <w:iCs/>
          <w:sz w:val="20"/>
          <w:szCs w:val="20"/>
        </w:rPr>
        <w:t>Savoie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(SDE</w:t>
      </w:r>
      <w:r w:rsidR="00A03A8B">
        <w:rPr>
          <w:rFonts w:ascii="Arial" w:hAnsi="Arial" w:cs="Arial"/>
          <w:i/>
          <w:iCs/>
          <w:sz w:val="20"/>
          <w:szCs w:val="20"/>
        </w:rPr>
        <w:t>S73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) a accepté </w:t>
      </w:r>
      <w:r w:rsidRPr="000D25DB">
        <w:rPr>
          <w:rFonts w:ascii="Arial" w:hAnsi="Arial" w:cs="Arial"/>
          <w:i/>
          <w:iCs/>
          <w:sz w:val="20"/>
          <w:szCs w:val="20"/>
        </w:rPr>
        <w:t>à l’unanimité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modification des statuts du syndicat ;</w:t>
      </w:r>
    </w:p>
    <w:p w14:paraId="1A720A46" w14:textId="2A0A375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</w:t>
      </w:r>
      <w:r w:rsidR="00135AC5">
        <w:rPr>
          <w:rFonts w:ascii="Arial" w:hAnsi="Arial" w:cs="Arial"/>
          <w:i/>
          <w:iCs/>
          <w:sz w:val="20"/>
          <w:szCs w:val="20"/>
        </w:rPr>
        <w:t>s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statuts </w:t>
      </w:r>
      <w:r w:rsidR="00135AC5">
        <w:rPr>
          <w:rFonts w:ascii="Arial" w:hAnsi="Arial" w:cs="Arial"/>
          <w:i/>
          <w:iCs/>
          <w:sz w:val="20"/>
          <w:szCs w:val="20"/>
        </w:rPr>
        <w:t>du Syndicat départemental d’Énergie de la Savoie</w:t>
      </w:r>
      <w:r w:rsidR="005F4DBC">
        <w:rPr>
          <w:rFonts w:ascii="Arial" w:hAnsi="Arial" w:cs="Arial"/>
          <w:i/>
          <w:iCs/>
          <w:sz w:val="20"/>
          <w:szCs w:val="20"/>
        </w:rPr>
        <w:t xml:space="preserve"> qui devraient être publiés par arrêté préfectoral</w:t>
      </w:r>
      <w:r w:rsidR="00596849">
        <w:rPr>
          <w:rFonts w:ascii="Arial" w:hAnsi="Arial" w:cs="Arial"/>
          <w:i/>
          <w:iCs/>
          <w:sz w:val="20"/>
          <w:szCs w:val="20"/>
        </w:rPr>
        <w:t xml:space="preserve"> début 2026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;</w:t>
      </w:r>
    </w:p>
    <w:p w14:paraId="785B1A07" w14:textId="612345BF" w:rsidR="00FE5228" w:rsidRDefault="00117379" w:rsidP="00DF028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15DBA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00615DBA">
        <w:rPr>
          <w:rFonts w:ascii="Arial" w:hAnsi="Arial" w:cs="Arial"/>
          <w:i/>
          <w:iCs/>
          <w:sz w:val="20"/>
          <w:szCs w:val="20"/>
        </w:rPr>
        <w:t xml:space="preserve"> que le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SDES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lors de la réunion du </w:t>
      </w:r>
      <w:r w:rsidR="00EC4FF8">
        <w:rPr>
          <w:rFonts w:ascii="Arial" w:hAnsi="Arial" w:cs="Arial"/>
          <w:i/>
          <w:iCs/>
          <w:sz w:val="20"/>
          <w:szCs w:val="20"/>
        </w:rPr>
        <w:t>c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omité </w:t>
      </w:r>
      <w:r w:rsidR="00EC4FF8">
        <w:rPr>
          <w:rFonts w:ascii="Arial" w:hAnsi="Arial" w:cs="Arial"/>
          <w:i/>
          <w:iCs/>
          <w:sz w:val="20"/>
          <w:szCs w:val="20"/>
        </w:rPr>
        <w:t>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yndical du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5 novembre 2025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a approuvé une modification statutaire qui </w:t>
      </w:r>
      <w:r w:rsidR="00EC79B8">
        <w:rPr>
          <w:rFonts w:ascii="Arial" w:hAnsi="Arial" w:cs="Arial"/>
          <w:i/>
          <w:iCs/>
          <w:sz w:val="20"/>
          <w:szCs w:val="20"/>
        </w:rPr>
        <w:t>a modifié l</w:t>
      </w:r>
      <w:r w:rsidR="00FF66A5">
        <w:rPr>
          <w:rFonts w:ascii="Arial" w:hAnsi="Arial" w:cs="Arial"/>
          <w:i/>
          <w:iCs/>
          <w:sz w:val="20"/>
          <w:szCs w:val="20"/>
        </w:rPr>
        <w:t>a procédure de désignation des représentants des collectiv</w:t>
      </w:r>
      <w:r w:rsidR="008C0FAE">
        <w:rPr>
          <w:rFonts w:ascii="Arial" w:hAnsi="Arial" w:cs="Arial"/>
          <w:i/>
          <w:iCs/>
          <w:sz w:val="20"/>
          <w:szCs w:val="20"/>
        </w:rPr>
        <w:t>i</w:t>
      </w:r>
      <w:r w:rsidR="00FF66A5">
        <w:rPr>
          <w:rFonts w:ascii="Arial" w:hAnsi="Arial" w:cs="Arial"/>
          <w:i/>
          <w:iCs/>
          <w:sz w:val="20"/>
          <w:szCs w:val="20"/>
        </w:rPr>
        <w:t xml:space="preserve">tés au sein </w:t>
      </w:r>
      <w:r w:rsidR="008C0FAE">
        <w:rPr>
          <w:rFonts w:ascii="Arial" w:hAnsi="Arial" w:cs="Arial"/>
          <w:i/>
          <w:iCs/>
          <w:sz w:val="20"/>
          <w:szCs w:val="20"/>
        </w:rPr>
        <w:t>de ses instances</w:t>
      </w:r>
      <w:r w:rsidR="000E434B">
        <w:rPr>
          <w:rFonts w:ascii="Arial" w:hAnsi="Arial" w:cs="Arial"/>
          <w:i/>
          <w:iCs/>
          <w:sz w:val="20"/>
          <w:szCs w:val="20"/>
        </w:rPr>
        <w:t> ;</w:t>
      </w:r>
    </w:p>
    <w:p w14:paraId="5394394D" w14:textId="27C9FE0C" w:rsidR="008C0FAE" w:rsidRPr="00615DBA" w:rsidRDefault="008C0FAE" w:rsidP="0072330F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12468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>
        <w:rPr>
          <w:rFonts w:ascii="Arial" w:hAnsi="Arial" w:cs="Arial"/>
          <w:i/>
          <w:iCs/>
          <w:sz w:val="20"/>
          <w:szCs w:val="20"/>
        </w:rPr>
        <w:t xml:space="preserve"> qu’il convient d’élire, conformément à l’article 22 des statuts du SDES</w:t>
      </w:r>
      <w:r w:rsidR="00712468">
        <w:rPr>
          <w:rFonts w:ascii="Arial" w:hAnsi="Arial" w:cs="Arial"/>
          <w:i/>
          <w:iCs/>
          <w:sz w:val="20"/>
          <w:szCs w:val="20"/>
        </w:rPr>
        <w:t xml:space="preserve">, un </w:t>
      </w:r>
      <w:r w:rsidR="0072330F">
        <w:rPr>
          <w:rFonts w:ascii="Arial" w:hAnsi="Arial" w:cs="Arial"/>
          <w:i/>
          <w:iCs/>
          <w:sz w:val="20"/>
          <w:szCs w:val="20"/>
        </w:rPr>
        <w:t xml:space="preserve">délégué qui </w:t>
      </w:r>
      <w:r w:rsidR="004D58D2">
        <w:rPr>
          <w:rFonts w:ascii="Arial" w:hAnsi="Arial" w:cs="Arial"/>
          <w:i/>
          <w:iCs/>
          <w:sz w:val="20"/>
          <w:szCs w:val="20"/>
        </w:rPr>
        <w:t>participera aux élections organisées au sein de chacun des collèges</w:t>
      </w:r>
      <w:r w:rsidR="0072330F" w:rsidRPr="0072330F">
        <w:rPr>
          <w:rFonts w:ascii="Arial" w:hAnsi="Arial" w:cs="Arial"/>
          <w:i/>
          <w:iCs/>
          <w:sz w:val="20"/>
          <w:szCs w:val="20"/>
        </w:rPr>
        <w:t xml:space="preserve"> pour élire, en leur sein, les</w:t>
      </w:r>
      <w:r w:rsidR="004D58D2">
        <w:rPr>
          <w:rFonts w:ascii="Arial" w:hAnsi="Arial" w:cs="Arial"/>
          <w:i/>
          <w:iCs/>
          <w:sz w:val="20"/>
          <w:szCs w:val="20"/>
        </w:rPr>
        <w:t xml:space="preserve"> </w:t>
      </w:r>
      <w:r w:rsidR="0072330F" w:rsidRPr="0072330F">
        <w:rPr>
          <w:rFonts w:ascii="Arial" w:hAnsi="Arial" w:cs="Arial"/>
          <w:i/>
          <w:iCs/>
          <w:sz w:val="20"/>
          <w:szCs w:val="20"/>
        </w:rPr>
        <w:t>délégués</w:t>
      </w:r>
      <w:r w:rsidR="004D58D2">
        <w:rPr>
          <w:rFonts w:ascii="Arial" w:hAnsi="Arial" w:cs="Arial"/>
          <w:i/>
          <w:iCs/>
          <w:sz w:val="20"/>
          <w:szCs w:val="20"/>
        </w:rPr>
        <w:t xml:space="preserve"> siégeant au comité syndical du SDES ;</w:t>
      </w:r>
    </w:p>
    <w:p w14:paraId="7504AFD8" w14:textId="557A74D3" w:rsidR="00B6117D" w:rsidRPr="00117379" w:rsidRDefault="00125F3D" w:rsidP="007B32A2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</w:t>
      </w:r>
      <w:r w:rsidR="00FE5228" w:rsidRPr="00FE5228">
        <w:rPr>
          <w:rFonts w:ascii="Arial" w:hAnsi="Arial" w:cs="Arial"/>
          <w:sz w:val="20"/>
          <w:szCs w:val="20"/>
        </w:rPr>
        <w:t xml:space="preserve"> propos</w:t>
      </w:r>
      <w:r>
        <w:rPr>
          <w:rFonts w:ascii="Arial" w:hAnsi="Arial" w:cs="Arial"/>
          <w:sz w:val="20"/>
          <w:szCs w:val="20"/>
        </w:rPr>
        <w:t>é</w:t>
      </w:r>
      <w:r w:rsidR="00FE5228" w:rsidRPr="00FE5228">
        <w:rPr>
          <w:rFonts w:ascii="Arial" w:hAnsi="Arial" w:cs="Arial"/>
          <w:sz w:val="20"/>
          <w:szCs w:val="20"/>
        </w:rPr>
        <w:t xml:space="preserve"> </w:t>
      </w:r>
      <w:r w:rsidR="007B32A2">
        <w:rPr>
          <w:rFonts w:ascii="Arial" w:hAnsi="Arial" w:cs="Arial"/>
          <w:sz w:val="20"/>
          <w:szCs w:val="20"/>
        </w:rPr>
        <w:t>aux membres du conseil municipal de procéder à l’élection</w:t>
      </w:r>
      <w:r w:rsidR="0031782D">
        <w:rPr>
          <w:rFonts w:ascii="Arial" w:hAnsi="Arial" w:cs="Arial"/>
          <w:sz w:val="20"/>
          <w:szCs w:val="20"/>
        </w:rPr>
        <w:t>.</w:t>
      </w:r>
    </w:p>
    <w:p w14:paraId="69A9CE07" w14:textId="1FF236F0" w:rsidR="007A49D1" w:rsidRPr="00117379" w:rsidRDefault="00A20E9C" w:rsidP="00DC0249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 xml:space="preserve">Après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en avoir délibéré</w:t>
      </w: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 membres du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05D06">
        <w:rPr>
          <w:rFonts w:ascii="Arial" w:hAnsi="Arial" w:cs="Arial"/>
          <w:b/>
          <w:bCs/>
          <w:i/>
          <w:iCs/>
          <w:sz w:val="20"/>
          <w:szCs w:val="20"/>
        </w:rPr>
        <w:t xml:space="preserve">conseil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municipal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D14DC">
        <w:rPr>
          <w:rFonts w:ascii="Arial" w:hAnsi="Arial" w:cs="Arial"/>
          <w:b/>
          <w:bCs/>
          <w:i/>
          <w:iCs/>
          <w:sz w:val="20"/>
          <w:szCs w:val="20"/>
        </w:rPr>
        <w:t>élis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3941D3">
        <w:rPr>
          <w:rFonts w:ascii="Arial" w:hAnsi="Arial" w:cs="Arial"/>
          <w:b/>
          <w:bCs/>
          <w:i/>
          <w:iCs/>
          <w:sz w:val="20"/>
          <w:szCs w:val="20"/>
        </w:rPr>
        <w:t>nt</w:t>
      </w:r>
      <w:r w:rsidR="00FD14DC">
        <w:rPr>
          <w:rFonts w:ascii="Arial" w:hAnsi="Arial" w:cs="Arial"/>
          <w:b/>
          <w:bCs/>
          <w:i/>
          <w:iCs/>
          <w:sz w:val="20"/>
          <w:szCs w:val="20"/>
        </w:rPr>
        <w:t xml:space="preserve"> Madame/Monsieur………………………………</w:t>
      </w:r>
      <w:r w:rsidR="00E66454">
        <w:rPr>
          <w:rFonts w:ascii="Arial" w:hAnsi="Arial" w:cs="Arial"/>
          <w:b/>
          <w:bCs/>
          <w:i/>
          <w:iCs/>
          <w:sz w:val="20"/>
          <w:szCs w:val="20"/>
        </w:rPr>
        <w:t>…………</w:t>
      </w:r>
      <w:r w:rsidR="007A70A0">
        <w:rPr>
          <w:rFonts w:ascii="Arial" w:hAnsi="Arial" w:cs="Arial"/>
          <w:b/>
          <w:bCs/>
          <w:i/>
          <w:iCs/>
          <w:sz w:val="20"/>
          <w:szCs w:val="20"/>
        </w:rPr>
        <w:t xml:space="preserve"> en tant que délégué</w:t>
      </w:r>
      <w:r w:rsidR="006C520D">
        <w:rPr>
          <w:rFonts w:ascii="Arial" w:hAnsi="Arial" w:cs="Arial"/>
          <w:b/>
          <w:bCs/>
          <w:i/>
          <w:iCs/>
          <w:sz w:val="20"/>
          <w:szCs w:val="20"/>
        </w:rPr>
        <w:t xml:space="preserve"> pour siéger au sein du collège </w:t>
      </w:r>
      <w:r w:rsidR="006C520D"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</w:t>
      </w:r>
      <w:r w:rsidR="007A70A0">
        <w:rPr>
          <w:rFonts w:ascii="Arial" w:hAnsi="Arial" w:cs="Arial"/>
          <w:b/>
          <w:bCs/>
          <w:i/>
          <w:iCs/>
          <w:sz w:val="20"/>
          <w:szCs w:val="20"/>
        </w:rPr>
        <w:t xml:space="preserve"> du SDES.</w:t>
      </w:r>
    </w:p>
    <w:p w14:paraId="4235E26D" w14:textId="77777777" w:rsidR="00735E68" w:rsidRPr="00117379" w:rsidRDefault="00735E68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113F6F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Fait et délibéré en séance, les, jour, mois, an, susdits. </w:t>
      </w:r>
      <w:r w:rsidRPr="00117379">
        <w:rPr>
          <w:rFonts w:ascii="Arial" w:hAnsi="Arial" w:cs="Arial"/>
          <w:sz w:val="20"/>
          <w:szCs w:val="20"/>
        </w:rPr>
        <w:tab/>
      </w:r>
    </w:p>
    <w:p w14:paraId="3547AFA0" w14:textId="77777777" w:rsidR="00735E68" w:rsidRPr="00117379" w:rsidRDefault="00735E68" w:rsidP="00DC0249">
      <w:pPr>
        <w:spacing w:after="12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Pour extrait conforme</w:t>
      </w:r>
    </w:p>
    <w:p w14:paraId="7C40CFE6" w14:textId="71BD0745" w:rsidR="005712F5" w:rsidRPr="00117379" w:rsidRDefault="00735E68" w:rsidP="00FF13C1">
      <w:pPr>
        <w:spacing w:after="120"/>
        <w:ind w:firstLine="567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Le </w:t>
      </w:r>
      <w:r w:rsidR="009A238C">
        <w:rPr>
          <w:rFonts w:ascii="Arial" w:hAnsi="Arial" w:cs="Arial"/>
          <w:sz w:val="20"/>
          <w:szCs w:val="20"/>
        </w:rPr>
        <w:t>Maire</w:t>
      </w:r>
      <w:r w:rsidRPr="00117379">
        <w:rPr>
          <w:rFonts w:ascii="Arial" w:hAnsi="Arial" w:cs="Arial"/>
          <w:sz w:val="20"/>
          <w:szCs w:val="20"/>
        </w:rPr>
        <w:t>,</w:t>
      </w:r>
    </w:p>
    <w:sectPr w:rsidR="005712F5" w:rsidRPr="001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E4"/>
    <w:multiLevelType w:val="hybridMultilevel"/>
    <w:tmpl w:val="16E47F48"/>
    <w:lvl w:ilvl="0" w:tplc="6C660F0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9302E7"/>
    <w:multiLevelType w:val="hybridMultilevel"/>
    <w:tmpl w:val="20DC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6C96"/>
    <w:multiLevelType w:val="hybridMultilevel"/>
    <w:tmpl w:val="3666468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F475E4"/>
    <w:multiLevelType w:val="hybridMultilevel"/>
    <w:tmpl w:val="B7527A54"/>
    <w:lvl w:ilvl="0" w:tplc="6C660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1995">
    <w:abstractNumId w:val="2"/>
  </w:num>
  <w:num w:numId="2" w16cid:durableId="306278699">
    <w:abstractNumId w:val="1"/>
  </w:num>
  <w:num w:numId="3" w16cid:durableId="1656833102">
    <w:abstractNumId w:val="3"/>
  </w:num>
  <w:num w:numId="4" w16cid:durableId="17552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4"/>
    <w:rsid w:val="0002439A"/>
    <w:rsid w:val="00042D9F"/>
    <w:rsid w:val="0005498E"/>
    <w:rsid w:val="000D25DB"/>
    <w:rsid w:val="000D67F1"/>
    <w:rsid w:val="000E434B"/>
    <w:rsid w:val="001165A3"/>
    <w:rsid w:val="00117379"/>
    <w:rsid w:val="00125F3D"/>
    <w:rsid w:val="00135AC5"/>
    <w:rsid w:val="001C71B0"/>
    <w:rsid w:val="001C7400"/>
    <w:rsid w:val="00266219"/>
    <w:rsid w:val="002A6184"/>
    <w:rsid w:val="0031782D"/>
    <w:rsid w:val="00320129"/>
    <w:rsid w:val="0037385B"/>
    <w:rsid w:val="003941D3"/>
    <w:rsid w:val="003D2A01"/>
    <w:rsid w:val="003D5011"/>
    <w:rsid w:val="003E67F6"/>
    <w:rsid w:val="003F613B"/>
    <w:rsid w:val="00401EF0"/>
    <w:rsid w:val="00423FC8"/>
    <w:rsid w:val="00465D00"/>
    <w:rsid w:val="0049533C"/>
    <w:rsid w:val="004B2BE0"/>
    <w:rsid w:val="004B6F96"/>
    <w:rsid w:val="004B7E9E"/>
    <w:rsid w:val="004D58D2"/>
    <w:rsid w:val="00504E6F"/>
    <w:rsid w:val="00521176"/>
    <w:rsid w:val="00554F5A"/>
    <w:rsid w:val="00560879"/>
    <w:rsid w:val="00567340"/>
    <w:rsid w:val="005712F5"/>
    <w:rsid w:val="00596849"/>
    <w:rsid w:val="005F4DBC"/>
    <w:rsid w:val="006049FF"/>
    <w:rsid w:val="00615DBA"/>
    <w:rsid w:val="00636D41"/>
    <w:rsid w:val="00647193"/>
    <w:rsid w:val="00650E11"/>
    <w:rsid w:val="006717A1"/>
    <w:rsid w:val="00675EAD"/>
    <w:rsid w:val="006C14E4"/>
    <w:rsid w:val="006C520D"/>
    <w:rsid w:val="006D3F44"/>
    <w:rsid w:val="006E139D"/>
    <w:rsid w:val="00712468"/>
    <w:rsid w:val="0072330F"/>
    <w:rsid w:val="00735E68"/>
    <w:rsid w:val="00736F4D"/>
    <w:rsid w:val="00740FBC"/>
    <w:rsid w:val="00754D02"/>
    <w:rsid w:val="0078181F"/>
    <w:rsid w:val="00781BD0"/>
    <w:rsid w:val="00785C7E"/>
    <w:rsid w:val="007A49D1"/>
    <w:rsid w:val="007A70A0"/>
    <w:rsid w:val="007B32A2"/>
    <w:rsid w:val="007F2AEB"/>
    <w:rsid w:val="007F6FDB"/>
    <w:rsid w:val="0080118C"/>
    <w:rsid w:val="00834E1D"/>
    <w:rsid w:val="00842FCA"/>
    <w:rsid w:val="00845418"/>
    <w:rsid w:val="008931CF"/>
    <w:rsid w:val="008C0FAE"/>
    <w:rsid w:val="008C299C"/>
    <w:rsid w:val="008C2FA8"/>
    <w:rsid w:val="008C7CA2"/>
    <w:rsid w:val="009A238C"/>
    <w:rsid w:val="009E2085"/>
    <w:rsid w:val="00A03A8B"/>
    <w:rsid w:val="00A05EC8"/>
    <w:rsid w:val="00A15DD1"/>
    <w:rsid w:val="00A20E9C"/>
    <w:rsid w:val="00A3081E"/>
    <w:rsid w:val="00A6753C"/>
    <w:rsid w:val="00A81E6B"/>
    <w:rsid w:val="00AC5724"/>
    <w:rsid w:val="00AE46E3"/>
    <w:rsid w:val="00AF6216"/>
    <w:rsid w:val="00AF7C37"/>
    <w:rsid w:val="00B05D06"/>
    <w:rsid w:val="00B2771E"/>
    <w:rsid w:val="00B341B5"/>
    <w:rsid w:val="00B41DDE"/>
    <w:rsid w:val="00B53BDD"/>
    <w:rsid w:val="00B6117D"/>
    <w:rsid w:val="00B75807"/>
    <w:rsid w:val="00BB5254"/>
    <w:rsid w:val="00BC3A4D"/>
    <w:rsid w:val="00BF0183"/>
    <w:rsid w:val="00C535D2"/>
    <w:rsid w:val="00C739EC"/>
    <w:rsid w:val="00C86554"/>
    <w:rsid w:val="00CA734E"/>
    <w:rsid w:val="00CB7159"/>
    <w:rsid w:val="00CC3F56"/>
    <w:rsid w:val="00CE097B"/>
    <w:rsid w:val="00CF68A4"/>
    <w:rsid w:val="00D065CB"/>
    <w:rsid w:val="00D12E2E"/>
    <w:rsid w:val="00D203B6"/>
    <w:rsid w:val="00D20433"/>
    <w:rsid w:val="00D2706E"/>
    <w:rsid w:val="00D27A84"/>
    <w:rsid w:val="00D350D5"/>
    <w:rsid w:val="00D378FA"/>
    <w:rsid w:val="00D4369A"/>
    <w:rsid w:val="00D56C9F"/>
    <w:rsid w:val="00D61758"/>
    <w:rsid w:val="00DA14C3"/>
    <w:rsid w:val="00DB391B"/>
    <w:rsid w:val="00DC0249"/>
    <w:rsid w:val="00DF028B"/>
    <w:rsid w:val="00E04A4C"/>
    <w:rsid w:val="00E46B7B"/>
    <w:rsid w:val="00E62075"/>
    <w:rsid w:val="00E66454"/>
    <w:rsid w:val="00E72751"/>
    <w:rsid w:val="00EC4FF8"/>
    <w:rsid w:val="00EC79B8"/>
    <w:rsid w:val="00ED75EE"/>
    <w:rsid w:val="00EE3AFE"/>
    <w:rsid w:val="00EF401E"/>
    <w:rsid w:val="00F01332"/>
    <w:rsid w:val="00F05F90"/>
    <w:rsid w:val="00F06427"/>
    <w:rsid w:val="00F22594"/>
    <w:rsid w:val="00F73602"/>
    <w:rsid w:val="00F73D91"/>
    <w:rsid w:val="00F76273"/>
    <w:rsid w:val="00F85645"/>
    <w:rsid w:val="00F91E19"/>
    <w:rsid w:val="00FA3CA3"/>
    <w:rsid w:val="00FB14A3"/>
    <w:rsid w:val="00FD14DC"/>
    <w:rsid w:val="00FE5228"/>
    <w:rsid w:val="00FF13C1"/>
    <w:rsid w:val="00FF66A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0DBD3"/>
  <w15:chartTrackingRefBased/>
  <w15:docId w15:val="{33C6B8B4-A1E2-403A-9C13-A14F504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6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6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5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36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Props1.xml><?xml version="1.0" encoding="utf-8"?>
<ds:datastoreItem xmlns:ds="http://schemas.openxmlformats.org/officeDocument/2006/customXml" ds:itemID="{CE74FE4C-9BB1-48FA-82CA-874DFE67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4BED0-4859-42E8-94D3-D30A07931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B07E7-27A2-4AFE-AA40-D37F289B6859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BERNARD - SDES</dc:creator>
  <cp:keywords/>
  <dc:description/>
  <cp:lastModifiedBy>Miryam BLANCHON - SDES</cp:lastModifiedBy>
  <cp:revision>22</cp:revision>
  <dcterms:created xsi:type="dcterms:W3CDTF">2026-01-12T06:37:00Z</dcterms:created>
  <dcterms:modified xsi:type="dcterms:W3CDTF">2026-02-06T14:28:00Z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